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pPr w:leftFromText="180" w:rightFromText="180" w:vertAnchor="text" w:horzAnchor="margin" w:tblpXSpec="center" w:tblpY="4"/>
        <w:tblW w:w="10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2022"/>
        <w:gridCol w:w="2625"/>
      </w:tblGrid>
      <w:tr w:rsidR="00002B0D" w:rsidRPr="00B604F1" w14:paraId="4351C8D1" w14:textId="77777777" w:rsidTr="00002B0D">
        <w:trPr>
          <w:trHeight w:val="2050"/>
        </w:trPr>
        <w:tc>
          <w:tcPr>
            <w:tcW w:w="5491" w:type="dxa"/>
          </w:tcPr>
          <w:p w14:paraId="661B9424" w14:textId="77777777" w:rsidR="00002B0D" w:rsidRPr="00B604F1" w:rsidRDefault="00002B0D" w:rsidP="00DF703C">
            <w:pPr>
              <w:autoSpaceDE w:val="0"/>
              <w:rPr>
                <w:rFonts w:ascii="Times New Roman" w:hAnsi="Times New Roman" w:cs="Times New Roman"/>
                <w:b/>
                <w:bCs/>
                <w:sz w:val="18"/>
                <w:szCs w:val="18"/>
              </w:rPr>
            </w:pPr>
            <w:r w:rsidRPr="00B604F1">
              <w:rPr>
                <w:rFonts w:ascii="Times New Roman" w:hAnsi="Times New Roman" w:cs="Times New Roman"/>
                <w:sz w:val="18"/>
                <w:szCs w:val="18"/>
              </w:rPr>
              <w:br w:type="page"/>
            </w:r>
            <w:r w:rsidRPr="00B604F1">
              <w:rPr>
                <w:rFonts w:ascii="Times New Roman" w:hAnsi="Times New Roman" w:cs="Times New Roman"/>
                <w:b/>
                <w:bCs/>
                <w:sz w:val="18"/>
                <w:szCs w:val="18"/>
              </w:rPr>
              <w:t xml:space="preserve">RÉPUBLIQUE DU TCHAD   </w:t>
            </w:r>
          </w:p>
          <w:p w14:paraId="4B0F1A72" w14:textId="77777777" w:rsidR="00002B0D" w:rsidRPr="00B604F1" w:rsidRDefault="00002B0D" w:rsidP="00DF703C">
            <w:pPr>
              <w:widowControl w:val="0"/>
              <w:ind w:firstLine="29"/>
              <w:rPr>
                <w:rFonts w:ascii="Times New Roman" w:hAnsi="Times New Roman" w:cs="Times New Roman"/>
                <w:b/>
                <w:bCs/>
                <w:vanish/>
                <w:sz w:val="18"/>
                <w:szCs w:val="18"/>
              </w:rPr>
            </w:pPr>
            <w:r w:rsidRPr="00B604F1">
              <w:rPr>
                <w:rFonts w:ascii="Times New Roman" w:hAnsi="Times New Roman" w:cs="Times New Roman"/>
                <w:b/>
                <w:bCs/>
                <w:sz w:val="18"/>
                <w:szCs w:val="18"/>
              </w:rPr>
              <w:t>*************</w:t>
            </w:r>
          </w:p>
          <w:p w14:paraId="1D765A70" w14:textId="77777777" w:rsidR="00002B0D" w:rsidRPr="00B604F1" w:rsidRDefault="00002B0D" w:rsidP="00DF703C">
            <w:pPr>
              <w:widowControl w:val="0"/>
              <w:ind w:firstLine="29"/>
              <w:rPr>
                <w:rFonts w:ascii="Times New Roman" w:hAnsi="Times New Roman" w:cs="Times New Roman"/>
                <w:b/>
                <w:bCs/>
                <w:sz w:val="18"/>
                <w:szCs w:val="18"/>
              </w:rPr>
            </w:pPr>
            <w:r w:rsidRPr="00B604F1">
              <w:rPr>
                <w:rFonts w:ascii="Times New Roman" w:hAnsi="Times New Roman" w:cs="Times New Roman"/>
                <w:b/>
                <w:bCs/>
                <w:sz w:val="18"/>
                <w:szCs w:val="18"/>
              </w:rPr>
              <w:t>MINISTERE DE LA SANTE PUBLIQUE</w:t>
            </w:r>
            <w:r>
              <w:rPr>
                <w:rFonts w:ascii="Times New Roman" w:hAnsi="Times New Roman" w:cs="Times New Roman"/>
                <w:b/>
                <w:bCs/>
                <w:sz w:val="18"/>
                <w:szCs w:val="18"/>
              </w:rPr>
              <w:t xml:space="preserve"> ET DE LA PREVENTION</w:t>
            </w:r>
          </w:p>
          <w:p w14:paraId="6078380D" w14:textId="77777777" w:rsidR="00002B0D" w:rsidRPr="00B604F1" w:rsidRDefault="00002B0D" w:rsidP="00DF703C">
            <w:pPr>
              <w:widowControl w:val="0"/>
              <w:ind w:firstLine="29"/>
              <w:rPr>
                <w:rFonts w:ascii="Times New Roman" w:hAnsi="Times New Roman" w:cs="Times New Roman"/>
                <w:b/>
                <w:bCs/>
                <w:sz w:val="18"/>
                <w:szCs w:val="18"/>
              </w:rPr>
            </w:pPr>
            <w:r w:rsidRPr="00B604F1">
              <w:rPr>
                <w:rFonts w:ascii="Times New Roman" w:hAnsi="Times New Roman" w:cs="Times New Roman"/>
                <w:b/>
                <w:bCs/>
                <w:sz w:val="18"/>
                <w:szCs w:val="18"/>
              </w:rPr>
              <w:t>*************</w:t>
            </w:r>
          </w:p>
          <w:p w14:paraId="7F0B41DB" w14:textId="77777777" w:rsidR="00002B0D" w:rsidRPr="00B604F1" w:rsidRDefault="00002B0D" w:rsidP="00DF703C">
            <w:pPr>
              <w:ind w:firstLine="29"/>
              <w:rPr>
                <w:rFonts w:ascii="Times New Roman" w:hAnsi="Times New Roman" w:cs="Times New Roman"/>
                <w:b/>
                <w:bCs/>
                <w:sz w:val="18"/>
                <w:szCs w:val="18"/>
              </w:rPr>
            </w:pPr>
            <w:r w:rsidRPr="00B604F1">
              <w:rPr>
                <w:rFonts w:ascii="Times New Roman" w:hAnsi="Times New Roman" w:cs="Times New Roman"/>
                <w:b/>
                <w:bCs/>
                <w:sz w:val="18"/>
                <w:szCs w:val="18"/>
              </w:rPr>
              <w:t>SECRÉTARIAT D’ÉTAT</w:t>
            </w:r>
          </w:p>
          <w:p w14:paraId="6DEA676A" w14:textId="77777777" w:rsidR="00002B0D" w:rsidRPr="00B604F1" w:rsidRDefault="00002B0D" w:rsidP="00DF703C">
            <w:pPr>
              <w:widowControl w:val="0"/>
              <w:ind w:firstLine="29"/>
              <w:rPr>
                <w:rFonts w:ascii="Times New Roman" w:hAnsi="Times New Roman" w:cs="Times New Roman"/>
                <w:b/>
                <w:bCs/>
                <w:sz w:val="18"/>
                <w:szCs w:val="18"/>
              </w:rPr>
            </w:pPr>
            <w:r w:rsidRPr="00B604F1">
              <w:rPr>
                <w:rFonts w:ascii="Times New Roman" w:hAnsi="Times New Roman" w:cs="Times New Roman"/>
                <w:b/>
                <w:bCs/>
                <w:sz w:val="18"/>
                <w:szCs w:val="18"/>
              </w:rPr>
              <w:t>*************</w:t>
            </w:r>
          </w:p>
          <w:p w14:paraId="548E4D42" w14:textId="77777777" w:rsidR="00002B0D" w:rsidRPr="00B604F1" w:rsidRDefault="00002B0D" w:rsidP="00DF703C">
            <w:pPr>
              <w:widowControl w:val="0"/>
              <w:ind w:firstLine="29"/>
              <w:rPr>
                <w:rFonts w:ascii="Times New Roman" w:hAnsi="Times New Roman" w:cs="Times New Roman"/>
                <w:b/>
                <w:sz w:val="18"/>
                <w:szCs w:val="18"/>
              </w:rPr>
            </w:pPr>
            <w:r w:rsidRPr="00B604F1">
              <w:rPr>
                <w:rFonts w:ascii="Times New Roman" w:hAnsi="Times New Roman" w:cs="Times New Roman"/>
                <w:b/>
                <w:bCs/>
                <w:sz w:val="18"/>
                <w:szCs w:val="18"/>
              </w:rPr>
              <w:t>SECRETARIAT GÉNÉRAL</w:t>
            </w:r>
          </w:p>
          <w:p w14:paraId="7236D1A3" w14:textId="77777777" w:rsidR="00002B0D" w:rsidRPr="00B604F1" w:rsidRDefault="00002B0D" w:rsidP="00DF703C">
            <w:pPr>
              <w:ind w:firstLine="29"/>
              <w:rPr>
                <w:rFonts w:ascii="Times New Roman" w:hAnsi="Times New Roman" w:cs="Times New Roman"/>
                <w:b/>
                <w:bCs/>
                <w:sz w:val="18"/>
                <w:szCs w:val="18"/>
              </w:rPr>
            </w:pPr>
            <w:r w:rsidRPr="00B604F1">
              <w:rPr>
                <w:rFonts w:ascii="Times New Roman" w:hAnsi="Times New Roman" w:cs="Times New Roman"/>
                <w:b/>
                <w:bCs/>
                <w:sz w:val="18"/>
                <w:szCs w:val="18"/>
              </w:rPr>
              <w:t>**********</w:t>
            </w:r>
          </w:p>
          <w:p w14:paraId="3C15534D" w14:textId="77777777" w:rsidR="00002B0D" w:rsidRPr="00B604F1" w:rsidRDefault="00002B0D" w:rsidP="00DF703C">
            <w:pPr>
              <w:ind w:firstLine="29"/>
              <w:rPr>
                <w:rFonts w:ascii="Times New Roman" w:hAnsi="Times New Roman" w:cs="Times New Roman"/>
                <w:b/>
                <w:bCs/>
                <w:sz w:val="18"/>
                <w:szCs w:val="18"/>
              </w:rPr>
            </w:pPr>
            <w:r w:rsidRPr="00B604F1">
              <w:rPr>
                <w:rFonts w:ascii="Times New Roman" w:hAnsi="Times New Roman" w:cs="Times New Roman"/>
                <w:b/>
                <w:bCs/>
                <w:sz w:val="18"/>
                <w:szCs w:val="18"/>
              </w:rPr>
              <w:t>DIRECTION GENERALE DE LA SANTE PUBLIQUE</w:t>
            </w:r>
          </w:p>
          <w:p w14:paraId="192978D5" w14:textId="77777777" w:rsidR="00002B0D" w:rsidRPr="00B604F1" w:rsidRDefault="00002B0D" w:rsidP="00DF703C">
            <w:pPr>
              <w:ind w:firstLine="29"/>
              <w:rPr>
                <w:rFonts w:ascii="Times New Roman" w:hAnsi="Times New Roman" w:cs="Times New Roman"/>
                <w:b/>
                <w:bCs/>
                <w:sz w:val="18"/>
                <w:szCs w:val="18"/>
              </w:rPr>
            </w:pPr>
            <w:r w:rsidRPr="00B604F1">
              <w:rPr>
                <w:rFonts w:ascii="Times New Roman" w:hAnsi="Times New Roman" w:cs="Times New Roman"/>
                <w:b/>
                <w:bCs/>
                <w:sz w:val="18"/>
                <w:szCs w:val="18"/>
              </w:rPr>
              <w:t>**********</w:t>
            </w:r>
          </w:p>
          <w:p w14:paraId="670D3E45" w14:textId="77777777" w:rsidR="00002B0D" w:rsidRPr="00B604F1" w:rsidRDefault="00002B0D" w:rsidP="00DF703C">
            <w:pPr>
              <w:ind w:firstLine="29"/>
              <w:rPr>
                <w:rFonts w:ascii="Times New Roman" w:hAnsi="Times New Roman" w:cs="Times New Roman"/>
                <w:b/>
                <w:bCs/>
                <w:sz w:val="18"/>
                <w:szCs w:val="18"/>
              </w:rPr>
            </w:pPr>
            <w:r w:rsidRPr="00B604F1">
              <w:rPr>
                <w:rFonts w:ascii="Times New Roman" w:hAnsi="Times New Roman" w:cs="Times New Roman"/>
                <w:b/>
                <w:bCs/>
                <w:sz w:val="18"/>
                <w:szCs w:val="18"/>
              </w:rPr>
              <w:t>DIRECTION DE LA SANTE COMMUNAUTAIRE</w:t>
            </w:r>
          </w:p>
          <w:p w14:paraId="021AD46E" w14:textId="77777777" w:rsidR="00002B0D" w:rsidRPr="00B604F1" w:rsidRDefault="00002B0D" w:rsidP="00DF703C">
            <w:pPr>
              <w:ind w:firstLine="29"/>
              <w:rPr>
                <w:rFonts w:ascii="Times New Roman" w:hAnsi="Times New Roman" w:cs="Times New Roman"/>
                <w:b/>
                <w:bCs/>
                <w:sz w:val="18"/>
                <w:szCs w:val="18"/>
              </w:rPr>
            </w:pPr>
            <w:r w:rsidRPr="00B604F1">
              <w:rPr>
                <w:rFonts w:ascii="Times New Roman" w:hAnsi="Times New Roman" w:cs="Times New Roman"/>
                <w:b/>
                <w:bCs/>
                <w:sz w:val="18"/>
                <w:szCs w:val="18"/>
              </w:rPr>
              <w:t>************************</w:t>
            </w:r>
          </w:p>
          <w:p w14:paraId="5A5440FF" w14:textId="77777777" w:rsidR="00002B0D" w:rsidRDefault="00002B0D" w:rsidP="00DF703C">
            <w:pPr>
              <w:rPr>
                <w:rFonts w:ascii="Times New Roman" w:hAnsi="Times New Roman" w:cs="Times New Roman"/>
                <w:b/>
                <w:sz w:val="18"/>
                <w:szCs w:val="18"/>
              </w:rPr>
            </w:pPr>
          </w:p>
          <w:p w14:paraId="6D4E69F4" w14:textId="77777777" w:rsidR="00002B0D" w:rsidRDefault="00002B0D" w:rsidP="00DF703C">
            <w:pPr>
              <w:rPr>
                <w:rFonts w:ascii="Times New Roman" w:hAnsi="Times New Roman" w:cs="Times New Roman"/>
                <w:b/>
                <w:sz w:val="18"/>
                <w:szCs w:val="18"/>
              </w:rPr>
            </w:pPr>
          </w:p>
          <w:p w14:paraId="74439505" w14:textId="77777777" w:rsidR="00002B0D" w:rsidRDefault="00002B0D" w:rsidP="00DF703C">
            <w:pPr>
              <w:rPr>
                <w:rFonts w:ascii="Times New Roman" w:hAnsi="Times New Roman" w:cs="Times New Roman"/>
                <w:b/>
                <w:sz w:val="18"/>
                <w:szCs w:val="18"/>
              </w:rPr>
            </w:pPr>
          </w:p>
          <w:p w14:paraId="5FB8E9DC" w14:textId="77777777" w:rsidR="00002B0D" w:rsidRDefault="00002B0D" w:rsidP="00DF703C">
            <w:pPr>
              <w:rPr>
                <w:rFonts w:ascii="Times New Roman" w:hAnsi="Times New Roman" w:cs="Times New Roman"/>
                <w:b/>
                <w:sz w:val="18"/>
                <w:szCs w:val="18"/>
              </w:rPr>
            </w:pPr>
          </w:p>
          <w:p w14:paraId="53F07F4D" w14:textId="77777777" w:rsidR="00002B0D" w:rsidRDefault="00002B0D" w:rsidP="00DF703C">
            <w:pPr>
              <w:rPr>
                <w:rFonts w:ascii="Times New Roman" w:hAnsi="Times New Roman" w:cs="Times New Roman"/>
                <w:b/>
                <w:sz w:val="18"/>
                <w:szCs w:val="18"/>
              </w:rPr>
            </w:pPr>
          </w:p>
          <w:p w14:paraId="4C5099C5" w14:textId="27BE7ED6" w:rsidR="00002B0D" w:rsidRPr="00B604F1" w:rsidRDefault="00002B0D" w:rsidP="00DF703C">
            <w:pPr>
              <w:rPr>
                <w:rFonts w:ascii="Times New Roman" w:hAnsi="Times New Roman" w:cs="Times New Roman"/>
                <w:b/>
                <w:sz w:val="18"/>
                <w:szCs w:val="18"/>
              </w:rPr>
            </w:pPr>
          </w:p>
        </w:tc>
        <w:tc>
          <w:tcPr>
            <w:tcW w:w="2022" w:type="dxa"/>
          </w:tcPr>
          <w:p w14:paraId="4B27EA84" w14:textId="77777777" w:rsidR="00002B0D" w:rsidRPr="00B604F1" w:rsidRDefault="00002B0D" w:rsidP="00DF703C">
            <w:pPr>
              <w:autoSpaceDE w:val="0"/>
              <w:rPr>
                <w:rFonts w:ascii="Times New Roman" w:hAnsi="Times New Roman" w:cs="Times New Roman"/>
                <w:b/>
                <w:bCs/>
                <w:sz w:val="18"/>
                <w:szCs w:val="18"/>
              </w:rPr>
            </w:pPr>
            <w:r w:rsidRPr="00B604F1">
              <w:rPr>
                <w:rFonts w:ascii="Times New Roman" w:hAnsi="Times New Roman" w:cs="Times New Roman"/>
                <w:b/>
                <w:bCs/>
                <w:sz w:val="18"/>
                <w:szCs w:val="18"/>
              </w:rPr>
              <w:t xml:space="preserve">Unité-Travail-Progrès        </w:t>
            </w:r>
            <w:r w:rsidRPr="00B604F1">
              <w:rPr>
                <w:rFonts w:ascii="Times New Roman" w:hAnsi="Times New Roman" w:cs="Times New Roman"/>
                <w:b/>
                <w:bCs/>
                <w:sz w:val="18"/>
                <w:szCs w:val="18"/>
                <w:rtl/>
              </w:rPr>
              <w:t>وحدة-عمل-تقدم</w:t>
            </w:r>
          </w:p>
          <w:p w14:paraId="555C9C86" w14:textId="77777777" w:rsidR="00002B0D" w:rsidRPr="00B604F1" w:rsidRDefault="00002B0D" w:rsidP="00DF703C">
            <w:pPr>
              <w:autoSpaceDE w:val="0"/>
              <w:bidi/>
              <w:ind w:firstLine="29"/>
              <w:rPr>
                <w:rFonts w:ascii="Times New Roman" w:hAnsi="Times New Roman" w:cs="Times New Roman"/>
                <w:b/>
                <w:sz w:val="18"/>
                <w:szCs w:val="18"/>
              </w:rPr>
            </w:pPr>
          </w:p>
          <w:p w14:paraId="5CEDA0F6" w14:textId="77777777" w:rsidR="00002B0D" w:rsidRPr="00B604F1" w:rsidRDefault="00002B0D" w:rsidP="00DF703C">
            <w:pPr>
              <w:autoSpaceDE w:val="0"/>
              <w:bidi/>
              <w:ind w:firstLine="29"/>
              <w:rPr>
                <w:rFonts w:ascii="Times New Roman" w:hAnsi="Times New Roman" w:cs="Times New Roman"/>
                <w:b/>
                <w:bCs/>
                <w:sz w:val="18"/>
                <w:szCs w:val="18"/>
              </w:rPr>
            </w:pPr>
          </w:p>
          <w:p w14:paraId="2344E6DE" w14:textId="77777777" w:rsidR="00002B0D" w:rsidRPr="00B604F1" w:rsidRDefault="00002B0D" w:rsidP="00DF703C">
            <w:pPr>
              <w:autoSpaceDE w:val="0"/>
              <w:bidi/>
              <w:ind w:firstLine="29"/>
              <w:rPr>
                <w:rFonts w:ascii="Times New Roman" w:hAnsi="Times New Roman" w:cs="Times New Roman"/>
                <w:b/>
                <w:bCs/>
                <w:sz w:val="18"/>
                <w:szCs w:val="18"/>
              </w:rPr>
            </w:pPr>
            <w:r w:rsidRPr="00B604F1">
              <w:rPr>
                <w:rFonts w:ascii="Times New Roman" w:hAnsi="Times New Roman" w:cs="Times New Roman"/>
                <w:b/>
                <w:noProof/>
                <w:sz w:val="18"/>
                <w:szCs w:val="18"/>
              </w:rPr>
              <w:drawing>
                <wp:inline distT="0" distB="0" distL="0" distR="0" wp14:anchorId="3391E599" wp14:editId="7F21F918">
                  <wp:extent cx="824230" cy="693420"/>
                  <wp:effectExtent l="0" t="0" r="0" b="0"/>
                  <wp:docPr id="2" name="Image 2" descr="Description : Description : C:\Users\SONY\Pictures\220px-Coat_of_arms_of_Chad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 Description : C:\Users\SONY\Pictures\220px-Coat_of_arms_of_Chad_sv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4230" cy="693420"/>
                          </a:xfrm>
                          <a:prstGeom prst="rect">
                            <a:avLst/>
                          </a:prstGeom>
                          <a:noFill/>
                          <a:ln>
                            <a:noFill/>
                          </a:ln>
                        </pic:spPr>
                      </pic:pic>
                    </a:graphicData>
                  </a:graphic>
                </wp:inline>
              </w:drawing>
            </w:r>
          </w:p>
          <w:p w14:paraId="2559A2E6" w14:textId="77777777" w:rsidR="00002B0D" w:rsidRPr="00B604F1" w:rsidRDefault="00002B0D" w:rsidP="00DF703C">
            <w:pPr>
              <w:autoSpaceDE w:val="0"/>
              <w:bidi/>
              <w:ind w:firstLine="29"/>
              <w:rPr>
                <w:rFonts w:ascii="Times New Roman" w:hAnsi="Times New Roman" w:cs="Times New Roman"/>
                <w:b/>
                <w:sz w:val="18"/>
                <w:szCs w:val="18"/>
              </w:rPr>
            </w:pPr>
          </w:p>
          <w:p w14:paraId="7ACB19A2" w14:textId="77777777" w:rsidR="00002B0D" w:rsidRPr="00B604F1" w:rsidRDefault="00002B0D" w:rsidP="00DF703C">
            <w:pPr>
              <w:autoSpaceDE w:val="0"/>
              <w:bidi/>
              <w:ind w:firstLine="29"/>
              <w:rPr>
                <w:rFonts w:ascii="Times New Roman" w:hAnsi="Times New Roman" w:cs="Times New Roman"/>
                <w:b/>
                <w:bCs/>
                <w:sz w:val="18"/>
                <w:szCs w:val="18"/>
              </w:rPr>
            </w:pPr>
          </w:p>
          <w:p w14:paraId="5CA35203" w14:textId="77777777" w:rsidR="00002B0D" w:rsidRPr="00B604F1" w:rsidRDefault="00002B0D" w:rsidP="00DF703C">
            <w:pPr>
              <w:bidi/>
              <w:ind w:firstLine="29"/>
              <w:rPr>
                <w:rFonts w:ascii="Times New Roman" w:hAnsi="Times New Roman" w:cs="Times New Roman"/>
                <w:b/>
                <w:sz w:val="18"/>
                <w:szCs w:val="18"/>
              </w:rPr>
            </w:pPr>
          </w:p>
          <w:p w14:paraId="68A79C63" w14:textId="77777777" w:rsidR="00002B0D" w:rsidRPr="00002B0D" w:rsidRDefault="00002B0D" w:rsidP="00002B0D">
            <w:pPr>
              <w:bidi/>
              <w:rPr>
                <w:rFonts w:ascii="Times New Roman" w:hAnsi="Times New Roman" w:cs="Times New Roman"/>
                <w:b/>
                <w:sz w:val="18"/>
                <w:szCs w:val="18"/>
                <w:lang w:val="fr-FR"/>
              </w:rPr>
            </w:pPr>
          </w:p>
        </w:tc>
        <w:tc>
          <w:tcPr>
            <w:tcW w:w="2625" w:type="dxa"/>
            <w:hideMark/>
          </w:tcPr>
          <w:p w14:paraId="01276699" w14:textId="77777777" w:rsidR="00002B0D" w:rsidRPr="00B604F1" w:rsidRDefault="00002B0D" w:rsidP="00DF703C">
            <w:pPr>
              <w:widowControl w:val="0"/>
              <w:autoSpaceDE w:val="0"/>
              <w:bidi/>
              <w:rPr>
                <w:rFonts w:ascii="Times New Roman" w:hAnsi="Times New Roman" w:cs="Times New Roman"/>
                <w:b/>
                <w:sz w:val="18"/>
                <w:szCs w:val="18"/>
              </w:rPr>
            </w:pPr>
            <w:r w:rsidRPr="00B604F1">
              <w:rPr>
                <w:rFonts w:ascii="Times New Roman" w:hAnsi="Times New Roman" w:cs="Times New Roman"/>
                <w:b/>
                <w:bCs/>
                <w:sz w:val="18"/>
                <w:szCs w:val="18"/>
                <w:rtl/>
              </w:rPr>
              <w:t xml:space="preserve">جـمهـوريـة </w:t>
            </w:r>
            <w:proofErr w:type="spellStart"/>
            <w:r w:rsidRPr="00B604F1">
              <w:rPr>
                <w:rFonts w:ascii="Times New Roman" w:hAnsi="Times New Roman" w:cs="Times New Roman"/>
                <w:b/>
                <w:bCs/>
                <w:sz w:val="18"/>
                <w:szCs w:val="18"/>
                <w:rtl/>
              </w:rPr>
              <w:t>تـشا</w:t>
            </w:r>
            <w:proofErr w:type="spellEnd"/>
            <w:r w:rsidRPr="00B604F1">
              <w:rPr>
                <w:rFonts w:ascii="Times New Roman" w:hAnsi="Times New Roman" w:cs="Times New Roman"/>
                <w:b/>
                <w:bCs/>
                <w:sz w:val="18"/>
                <w:szCs w:val="18"/>
              </w:rPr>
              <w:t xml:space="preserve">    </w:t>
            </w:r>
            <w:r w:rsidRPr="00B604F1">
              <w:rPr>
                <w:rFonts w:ascii="Times New Roman" w:hAnsi="Times New Roman" w:cs="Times New Roman"/>
                <w:b/>
                <w:bCs/>
                <w:sz w:val="18"/>
                <w:szCs w:val="18"/>
                <w:rtl/>
              </w:rPr>
              <w:t xml:space="preserve"> </w:t>
            </w:r>
          </w:p>
          <w:p w14:paraId="5F97B859" w14:textId="77777777" w:rsidR="00002B0D" w:rsidRPr="00B604F1" w:rsidRDefault="00002B0D" w:rsidP="00DF703C">
            <w:pPr>
              <w:autoSpaceDE w:val="0"/>
              <w:bidi/>
              <w:ind w:firstLine="29"/>
              <w:rPr>
                <w:rFonts w:ascii="Times New Roman" w:hAnsi="Times New Roman" w:cs="Times New Roman"/>
                <w:b/>
                <w:sz w:val="18"/>
                <w:szCs w:val="18"/>
              </w:rPr>
            </w:pPr>
            <w:r w:rsidRPr="00B604F1">
              <w:rPr>
                <w:rFonts w:ascii="Times New Roman" w:hAnsi="Times New Roman" w:cs="Times New Roman"/>
                <w:b/>
                <w:bCs/>
                <w:sz w:val="18"/>
                <w:szCs w:val="18"/>
                <w:rtl/>
              </w:rPr>
              <w:t>******</w:t>
            </w:r>
          </w:p>
          <w:p w14:paraId="5A881416" w14:textId="77777777" w:rsidR="00002B0D" w:rsidRPr="00B604F1" w:rsidRDefault="00002B0D" w:rsidP="00DF703C">
            <w:pPr>
              <w:widowControl w:val="0"/>
              <w:autoSpaceDE w:val="0"/>
              <w:bidi/>
              <w:rPr>
                <w:rFonts w:ascii="Times New Roman" w:hAnsi="Times New Roman" w:cs="Times New Roman"/>
                <w:b/>
                <w:sz w:val="18"/>
                <w:szCs w:val="18"/>
              </w:rPr>
            </w:pPr>
            <w:r w:rsidRPr="00B604F1">
              <w:rPr>
                <w:rFonts w:ascii="Times New Roman" w:hAnsi="Times New Roman" w:cs="Times New Roman"/>
                <w:b/>
                <w:bCs/>
                <w:color w:val="333333"/>
                <w:sz w:val="18"/>
                <w:szCs w:val="18"/>
                <w:rtl/>
              </w:rPr>
              <w:t>وزارة الصح</w:t>
            </w:r>
            <w:r w:rsidRPr="00B604F1">
              <w:rPr>
                <w:rFonts w:ascii="Times New Roman" w:hAnsi="Times New Roman" w:cs="Times New Roman"/>
                <w:b/>
                <w:bCs/>
                <w:color w:val="333333"/>
                <w:sz w:val="18"/>
                <w:szCs w:val="18"/>
              </w:rPr>
              <w:t xml:space="preserve"> </w:t>
            </w:r>
            <w:r w:rsidRPr="00B604F1">
              <w:rPr>
                <w:rFonts w:ascii="Times New Roman" w:hAnsi="Times New Roman" w:cs="Times New Roman"/>
                <w:b/>
                <w:bCs/>
                <w:color w:val="333333"/>
                <w:sz w:val="18"/>
                <w:szCs w:val="18"/>
                <w:rtl/>
              </w:rPr>
              <w:t>ة العامة والوقاية</w:t>
            </w:r>
          </w:p>
          <w:p w14:paraId="3177688F" w14:textId="77777777" w:rsidR="00002B0D" w:rsidRPr="00B604F1" w:rsidRDefault="00002B0D" w:rsidP="00DF703C">
            <w:pPr>
              <w:widowControl w:val="0"/>
              <w:autoSpaceDE w:val="0"/>
              <w:bidi/>
              <w:rPr>
                <w:rFonts w:ascii="Times New Roman" w:hAnsi="Times New Roman" w:cs="Times New Roman"/>
                <w:b/>
                <w:sz w:val="18"/>
                <w:szCs w:val="18"/>
              </w:rPr>
            </w:pPr>
            <w:r w:rsidRPr="00B604F1">
              <w:rPr>
                <w:rFonts w:ascii="Times New Roman" w:hAnsi="Times New Roman" w:cs="Times New Roman"/>
                <w:b/>
                <w:bCs/>
                <w:sz w:val="18"/>
                <w:szCs w:val="18"/>
                <w:rtl/>
              </w:rPr>
              <w:t>*******</w:t>
            </w:r>
          </w:p>
          <w:p w14:paraId="4CF30440" w14:textId="77777777" w:rsidR="00002B0D" w:rsidRPr="00B604F1" w:rsidRDefault="00002B0D" w:rsidP="00DF703C">
            <w:pPr>
              <w:widowControl w:val="0"/>
              <w:autoSpaceDE w:val="0"/>
              <w:bidi/>
              <w:rPr>
                <w:rFonts w:ascii="Times New Roman" w:hAnsi="Times New Roman" w:cs="Times New Roman"/>
                <w:b/>
                <w:sz w:val="18"/>
                <w:szCs w:val="18"/>
              </w:rPr>
            </w:pPr>
            <w:r w:rsidRPr="00B604F1">
              <w:rPr>
                <w:rFonts w:ascii="Times New Roman" w:hAnsi="Times New Roman" w:cs="Times New Roman"/>
                <w:b/>
                <w:bCs/>
                <w:color w:val="333333"/>
                <w:sz w:val="18"/>
                <w:szCs w:val="18"/>
                <w:shd w:val="clear" w:color="auto" w:fill="FFFFFF"/>
                <w:rtl/>
              </w:rPr>
              <w:t>أمانة الدولة</w:t>
            </w:r>
          </w:p>
          <w:p w14:paraId="21F6DDF9" w14:textId="77777777" w:rsidR="00002B0D" w:rsidRPr="00B604F1" w:rsidRDefault="00002B0D" w:rsidP="00DF703C">
            <w:pPr>
              <w:widowControl w:val="0"/>
              <w:autoSpaceDE w:val="0"/>
              <w:bidi/>
              <w:rPr>
                <w:rFonts w:ascii="Times New Roman" w:hAnsi="Times New Roman" w:cs="Times New Roman"/>
                <w:b/>
                <w:sz w:val="18"/>
                <w:szCs w:val="18"/>
              </w:rPr>
            </w:pPr>
            <w:r w:rsidRPr="00B604F1">
              <w:rPr>
                <w:rFonts w:ascii="Times New Roman" w:hAnsi="Times New Roman" w:cs="Times New Roman"/>
                <w:b/>
                <w:bCs/>
                <w:sz w:val="18"/>
                <w:szCs w:val="18"/>
                <w:rtl/>
              </w:rPr>
              <w:t>*******</w:t>
            </w:r>
          </w:p>
          <w:p w14:paraId="16AE6151" w14:textId="77777777" w:rsidR="00002B0D" w:rsidRPr="00B604F1" w:rsidRDefault="00002B0D" w:rsidP="00DF703C">
            <w:pPr>
              <w:widowControl w:val="0"/>
              <w:autoSpaceDE w:val="0"/>
              <w:bidi/>
              <w:rPr>
                <w:rFonts w:ascii="Times New Roman" w:hAnsi="Times New Roman" w:cs="Times New Roman"/>
                <w:b/>
                <w:sz w:val="18"/>
                <w:szCs w:val="18"/>
              </w:rPr>
            </w:pPr>
            <w:r w:rsidRPr="00B604F1">
              <w:rPr>
                <w:rFonts w:ascii="Times New Roman" w:hAnsi="Times New Roman" w:cs="Times New Roman"/>
                <w:b/>
                <w:bCs/>
                <w:color w:val="333333"/>
                <w:sz w:val="18"/>
                <w:szCs w:val="18"/>
                <w:shd w:val="clear" w:color="auto" w:fill="FFFFFF"/>
                <w:rtl/>
                <w:lang w:bidi="ar-EG"/>
              </w:rPr>
              <w:t>الأمانة</w:t>
            </w:r>
            <w:r w:rsidRPr="00B604F1">
              <w:rPr>
                <w:rFonts w:ascii="Times New Roman" w:hAnsi="Times New Roman" w:cs="Times New Roman"/>
                <w:b/>
                <w:bCs/>
                <w:color w:val="333333"/>
                <w:sz w:val="18"/>
                <w:szCs w:val="18"/>
                <w:rtl/>
                <w:lang w:bidi="ar-EG"/>
              </w:rPr>
              <w:t xml:space="preserve"> العامة </w:t>
            </w:r>
          </w:p>
          <w:p w14:paraId="3AD81B52" w14:textId="77777777" w:rsidR="00002B0D" w:rsidRPr="00B604F1" w:rsidRDefault="00002B0D" w:rsidP="00DF703C">
            <w:pPr>
              <w:shd w:val="clear" w:color="auto" w:fill="FFFFFF"/>
              <w:bidi/>
              <w:ind w:hanging="44"/>
              <w:rPr>
                <w:rFonts w:ascii="Times New Roman" w:hAnsi="Times New Roman" w:cs="Times New Roman"/>
                <w:b/>
                <w:sz w:val="18"/>
                <w:szCs w:val="18"/>
              </w:rPr>
            </w:pPr>
            <w:r w:rsidRPr="00B604F1">
              <w:rPr>
                <w:rFonts w:ascii="Times New Roman" w:hAnsi="Times New Roman" w:cs="Times New Roman"/>
                <w:b/>
                <w:bCs/>
                <w:sz w:val="18"/>
                <w:szCs w:val="18"/>
                <w:rtl/>
              </w:rPr>
              <w:t>*******</w:t>
            </w:r>
          </w:p>
          <w:p w14:paraId="0F9CE9CA" w14:textId="77777777" w:rsidR="00002B0D" w:rsidRPr="00B604F1" w:rsidRDefault="00002B0D" w:rsidP="00DF70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bidi/>
              <w:textAlignment w:val="baseline"/>
              <w:rPr>
                <w:rFonts w:ascii="Times New Roman" w:hAnsi="Times New Roman" w:cs="Times New Roman"/>
                <w:b/>
                <w:bCs/>
                <w:color w:val="333333"/>
                <w:sz w:val="18"/>
                <w:szCs w:val="18"/>
                <w:shd w:val="clear" w:color="auto" w:fill="FFFFFF"/>
              </w:rPr>
            </w:pPr>
            <w:r w:rsidRPr="00B604F1">
              <w:rPr>
                <w:rFonts w:ascii="Times New Roman" w:hAnsi="Times New Roman" w:cs="Times New Roman"/>
                <w:b/>
                <w:bCs/>
                <w:color w:val="333333"/>
                <w:sz w:val="18"/>
                <w:szCs w:val="18"/>
                <w:rtl/>
              </w:rPr>
              <w:t>الإدارة العامة</w:t>
            </w:r>
            <w:r w:rsidRPr="00B604F1">
              <w:rPr>
                <w:rFonts w:ascii="Times New Roman" w:hAnsi="Times New Roman" w:cs="Times New Roman"/>
                <w:b/>
                <w:bCs/>
                <w:color w:val="202124"/>
                <w:sz w:val="18"/>
                <w:szCs w:val="18"/>
                <w:rtl/>
              </w:rPr>
              <w:t xml:space="preserve"> الصحية </w:t>
            </w:r>
          </w:p>
          <w:p w14:paraId="11C1AB6C" w14:textId="77777777" w:rsidR="00002B0D" w:rsidRPr="00B604F1" w:rsidRDefault="00002B0D" w:rsidP="00DF703C">
            <w:pPr>
              <w:bidi/>
              <w:ind w:hanging="44"/>
              <w:rPr>
                <w:rFonts w:ascii="Times New Roman" w:hAnsi="Times New Roman" w:cs="Times New Roman"/>
                <w:b/>
                <w:sz w:val="18"/>
                <w:szCs w:val="18"/>
              </w:rPr>
            </w:pPr>
            <w:r w:rsidRPr="00B604F1">
              <w:rPr>
                <w:rFonts w:ascii="Times New Roman" w:hAnsi="Times New Roman" w:cs="Times New Roman"/>
                <w:b/>
                <w:bCs/>
                <w:sz w:val="18"/>
                <w:szCs w:val="18"/>
                <w:rtl/>
              </w:rPr>
              <w:t>*******</w:t>
            </w:r>
          </w:p>
          <w:p w14:paraId="4DDA1B2F" w14:textId="77777777" w:rsidR="00002B0D" w:rsidRPr="00B604F1" w:rsidRDefault="00002B0D" w:rsidP="00DF703C">
            <w:pPr>
              <w:bidi/>
              <w:ind w:hanging="44"/>
              <w:rPr>
                <w:rFonts w:ascii="Times New Roman" w:hAnsi="Times New Roman" w:cs="Times New Roman"/>
                <w:b/>
                <w:sz w:val="18"/>
                <w:szCs w:val="18"/>
              </w:rPr>
            </w:pPr>
            <w:r w:rsidRPr="00B604F1">
              <w:rPr>
                <w:rFonts w:ascii="Times New Roman" w:hAnsi="Times New Roman" w:cs="Times New Roman"/>
                <w:b/>
                <w:bCs/>
                <w:color w:val="333333"/>
                <w:sz w:val="18"/>
                <w:szCs w:val="18"/>
                <w:rtl/>
              </w:rPr>
              <w:t>إدارة الصحــــة المجتمعية</w:t>
            </w:r>
          </w:p>
        </w:tc>
      </w:tr>
    </w:tbl>
    <w:p w14:paraId="5AE85BE7" w14:textId="3EBE1C0A" w:rsidR="002075EA" w:rsidRDefault="002075EA"/>
    <w:p w14:paraId="366EEB42" w14:textId="13ABB3AF" w:rsidR="00295AEB" w:rsidRDefault="00295AEB" w:rsidP="00295AEB">
      <w:pPr>
        <w:pBdr>
          <w:top w:val="nil"/>
          <w:left w:val="nil"/>
          <w:bottom w:val="nil"/>
          <w:right w:val="nil"/>
          <w:between w:val="nil"/>
        </w:pBdr>
        <w:spacing w:line="360" w:lineRule="auto"/>
      </w:pPr>
    </w:p>
    <w:p w14:paraId="3DBE751D" w14:textId="4222C901" w:rsidR="00295AEB" w:rsidRDefault="00295AEB" w:rsidP="00295AEB">
      <w:pPr>
        <w:pBdr>
          <w:top w:val="nil"/>
          <w:left w:val="nil"/>
          <w:bottom w:val="nil"/>
          <w:right w:val="nil"/>
          <w:between w:val="nil"/>
        </w:pBdr>
        <w:spacing w:line="360" w:lineRule="auto"/>
        <w:jc w:val="center"/>
        <w:rPr>
          <w:rFonts w:ascii="Times New Roman" w:eastAsia="Times New Roman" w:hAnsi="Times New Roman" w:cs="Times New Roman"/>
          <w:b/>
          <w:bCs/>
          <w:color w:val="000000"/>
        </w:rPr>
      </w:pPr>
      <w:r>
        <w:rPr>
          <w:rFonts w:ascii="Times New Roman" w:hAnsi="Times New Roman" w:cs="Times New Roman"/>
          <w:b/>
          <w:noProof/>
          <w:sz w:val="18"/>
          <w:szCs w:val="18"/>
        </w:rPr>
        <mc:AlternateContent>
          <mc:Choice Requires="wps">
            <w:drawing>
              <wp:anchor distT="0" distB="0" distL="114300" distR="114300" simplePos="0" relativeHeight="251659264" behindDoc="0" locked="0" layoutInCell="1" allowOverlap="1" wp14:anchorId="2B661D0C" wp14:editId="4AF57AFF">
                <wp:simplePos x="0" y="0"/>
                <wp:positionH relativeFrom="margin">
                  <wp:posOffset>89535</wp:posOffset>
                </wp:positionH>
                <wp:positionV relativeFrom="paragraph">
                  <wp:posOffset>367116</wp:posOffset>
                </wp:positionV>
                <wp:extent cx="5737860" cy="1264920"/>
                <wp:effectExtent l="0" t="0" r="15240" b="11430"/>
                <wp:wrapNone/>
                <wp:docPr id="423987612" name="Rectangle 1"/>
                <wp:cNvGraphicFramePr/>
                <a:graphic xmlns:a="http://schemas.openxmlformats.org/drawingml/2006/main">
                  <a:graphicData uri="http://schemas.microsoft.com/office/word/2010/wordprocessingShape">
                    <wps:wsp>
                      <wps:cNvSpPr/>
                      <wps:spPr>
                        <a:xfrm>
                          <a:off x="0" y="0"/>
                          <a:ext cx="5737860" cy="1264920"/>
                        </a:xfrm>
                        <a:prstGeom prst="rect">
                          <a:avLst/>
                        </a:prstGeom>
                        <a:blipFill>
                          <a:blip r:embed="rId9"/>
                          <a:tile tx="0" ty="0" sx="100000" sy="100000" flip="none" algn="tl"/>
                        </a:blipFill>
                      </wps:spPr>
                      <wps:style>
                        <a:lnRef idx="2">
                          <a:schemeClr val="accent1">
                            <a:shade val="15000"/>
                          </a:schemeClr>
                        </a:lnRef>
                        <a:fillRef idx="1">
                          <a:schemeClr val="accent1"/>
                        </a:fillRef>
                        <a:effectRef idx="0">
                          <a:schemeClr val="accent1"/>
                        </a:effectRef>
                        <a:fontRef idx="minor">
                          <a:schemeClr val="lt1"/>
                        </a:fontRef>
                      </wps:style>
                      <wps:txbx>
                        <w:txbxContent>
                          <w:p w14:paraId="585EF995" w14:textId="6D98B48A" w:rsidR="00002B0D" w:rsidRPr="00470173" w:rsidRDefault="00852A71" w:rsidP="00002B0D">
                            <w:pPr>
                              <w:jc w:val="center"/>
                              <w:rPr>
                                <w:rFonts w:ascii="Times New Roman" w:hAnsi="Times New Roman" w:cs="Times New Roman"/>
                                <w:color w:val="000000" w:themeColor="text1"/>
                                <w:sz w:val="44"/>
                                <w:szCs w:val="4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1A45">
                              <w:rPr>
                                <w:rFonts w:ascii="Times New Roman" w:hAnsi="Times New Roman" w:cs="Times New Roman"/>
                                <w:color w:val="000000" w:themeColor="text1"/>
                                <w:sz w:val="44"/>
                                <w:szCs w:val="4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RAPPORT D’ACTIVITE DE L’ANNEE</w:t>
                            </w:r>
                            <w:r>
                              <w:rPr>
                                <w:b/>
                                <w:bCs/>
                                <w:color w:val="000000" w:themeColor="text1"/>
                                <w:sz w:val="28"/>
                                <w:szCs w:val="28"/>
                                <w:bdr w:val="none" w:sz="0" w:space="0" w:color="auto" w:frame="1"/>
                              </w:rPr>
                              <w:t xml:space="preserve"> </w:t>
                            </w:r>
                            <w:r w:rsidR="00002B0D" w:rsidRPr="00470173">
                              <w:rPr>
                                <w:rFonts w:ascii="Times New Roman" w:hAnsi="Times New Roman" w:cs="Times New Roman"/>
                                <w:color w:val="000000" w:themeColor="text1"/>
                                <w:sz w:val="44"/>
                                <w:szCs w:val="4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2025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61D0C" id="Rectangle 1" o:spid="_x0000_s1026" style="position:absolute;left:0;text-align:left;margin-left:7.05pt;margin-top:28.9pt;width:451.8pt;height:99.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" strokecolor="#09101d [484]" strokeweight="1pt">
                <v:fill r:id="rId10" o:title="" recolor="t" rotate="t" type="tile"/>
                <v:textbox>
                  <w:txbxContent>
                    <w:p w14:paraId="585EF995" w14:textId="6D98B48A" w:rsidR="00002B0D" w:rsidRPr="00470173" w:rsidRDefault="00852A71" w:rsidP="00002B0D">
                      <w:pPr>
                        <w:jc w:val="center"/>
                        <w:rPr>
                          <w:rFonts w:ascii="Times New Roman" w:hAnsi="Times New Roman" w:cs="Times New Roman"/>
                          <w:color w:val="000000" w:themeColor="text1"/>
                          <w:sz w:val="44"/>
                          <w:szCs w:val="4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1A45">
                        <w:rPr>
                          <w:rFonts w:ascii="Times New Roman" w:hAnsi="Times New Roman" w:cs="Times New Roman"/>
                          <w:color w:val="000000" w:themeColor="text1"/>
                          <w:sz w:val="44"/>
                          <w:szCs w:val="4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RAPPORT D’ACTIVITE DE L’ANNEE</w:t>
                      </w:r>
                      <w:r>
                        <w:rPr>
                          <w:b/>
                          <w:bCs/>
                          <w:color w:val="000000" w:themeColor="text1"/>
                          <w:sz w:val="28"/>
                          <w:szCs w:val="28"/>
                          <w:bdr w:val="none" w:sz="0" w:space="0" w:color="auto" w:frame="1"/>
                        </w:rPr>
                        <w:t xml:space="preserve"> </w:t>
                      </w:r>
                      <w:r w:rsidR="00002B0D" w:rsidRPr="00470173">
                        <w:rPr>
                          <w:rFonts w:ascii="Times New Roman" w:hAnsi="Times New Roman" w:cs="Times New Roman"/>
                          <w:color w:val="000000" w:themeColor="text1"/>
                          <w:sz w:val="44"/>
                          <w:szCs w:val="4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2025 </w:t>
                      </w:r>
                    </w:p>
                  </w:txbxContent>
                </v:textbox>
                <w10:wrap anchorx="margin"/>
              </v:rect>
            </w:pict>
          </mc:Fallback>
        </mc:AlternateContent>
      </w:r>
    </w:p>
    <w:p w14:paraId="5EFC3AB2" w14:textId="6828D356" w:rsidR="00295AEB" w:rsidRDefault="00295AEB" w:rsidP="00295AEB">
      <w:pPr>
        <w:pBdr>
          <w:top w:val="nil"/>
          <w:left w:val="nil"/>
          <w:bottom w:val="nil"/>
          <w:right w:val="nil"/>
          <w:between w:val="nil"/>
        </w:pBdr>
        <w:spacing w:line="360" w:lineRule="auto"/>
        <w:jc w:val="center"/>
        <w:rPr>
          <w:rFonts w:ascii="Times New Roman" w:eastAsia="Times New Roman" w:hAnsi="Times New Roman" w:cs="Times New Roman"/>
          <w:b/>
          <w:bCs/>
          <w:color w:val="000000"/>
        </w:rPr>
      </w:pPr>
    </w:p>
    <w:p w14:paraId="4A883C40" w14:textId="081F3C7B" w:rsidR="00295AEB" w:rsidRDefault="00295AEB" w:rsidP="00295AEB">
      <w:pPr>
        <w:pBdr>
          <w:top w:val="nil"/>
          <w:left w:val="nil"/>
          <w:bottom w:val="nil"/>
          <w:right w:val="nil"/>
          <w:between w:val="nil"/>
        </w:pBdr>
        <w:spacing w:line="360" w:lineRule="auto"/>
        <w:jc w:val="center"/>
        <w:rPr>
          <w:rFonts w:ascii="Times New Roman" w:eastAsia="Times New Roman" w:hAnsi="Times New Roman" w:cs="Times New Roman"/>
          <w:b/>
          <w:bCs/>
          <w:color w:val="000000"/>
        </w:rPr>
      </w:pPr>
    </w:p>
    <w:p w14:paraId="2337F8ED" w14:textId="77777777" w:rsidR="00295AEB" w:rsidRDefault="00295AEB" w:rsidP="00295AEB">
      <w:pPr>
        <w:pBdr>
          <w:top w:val="nil"/>
          <w:left w:val="nil"/>
          <w:bottom w:val="nil"/>
          <w:right w:val="nil"/>
          <w:between w:val="nil"/>
        </w:pBdr>
        <w:spacing w:line="360" w:lineRule="auto"/>
        <w:jc w:val="center"/>
        <w:rPr>
          <w:rFonts w:ascii="Times New Roman" w:eastAsia="Times New Roman" w:hAnsi="Times New Roman" w:cs="Times New Roman"/>
          <w:b/>
          <w:bCs/>
          <w:color w:val="000000"/>
        </w:rPr>
      </w:pPr>
    </w:p>
    <w:p w14:paraId="29DC9266" w14:textId="01DE3867" w:rsidR="00295AEB" w:rsidRDefault="00295AEB" w:rsidP="00295AEB">
      <w:pPr>
        <w:pBdr>
          <w:top w:val="nil"/>
          <w:left w:val="nil"/>
          <w:bottom w:val="nil"/>
          <w:right w:val="nil"/>
          <w:between w:val="nil"/>
        </w:pBdr>
        <w:spacing w:line="360" w:lineRule="auto"/>
        <w:jc w:val="center"/>
        <w:rPr>
          <w:rFonts w:ascii="Times New Roman" w:eastAsia="Times New Roman" w:hAnsi="Times New Roman" w:cs="Times New Roman"/>
          <w:b/>
          <w:bCs/>
          <w:color w:val="000000"/>
        </w:rPr>
      </w:pPr>
    </w:p>
    <w:p w14:paraId="3A20791A" w14:textId="4F190741" w:rsidR="00295AEB" w:rsidRDefault="00295AEB" w:rsidP="00295AEB">
      <w:pPr>
        <w:pBdr>
          <w:top w:val="nil"/>
          <w:left w:val="nil"/>
          <w:bottom w:val="nil"/>
          <w:right w:val="nil"/>
          <w:between w:val="nil"/>
        </w:pBdr>
        <w:spacing w:line="360" w:lineRule="auto"/>
        <w:jc w:val="center"/>
        <w:rPr>
          <w:color w:val="000000"/>
        </w:rPr>
      </w:pPr>
      <w:r>
        <w:rPr>
          <w:rFonts w:ascii="Times New Roman" w:eastAsia="Times New Roman" w:hAnsi="Times New Roman" w:cs="Times New Roman"/>
          <w:b/>
          <w:bCs/>
          <w:color w:val="000000"/>
        </w:rPr>
        <w:t>Rédigé par</w:t>
      </w:r>
    </w:p>
    <w:p w14:paraId="0AD2AD2B" w14:textId="4C818FE4" w:rsidR="00295AEB" w:rsidRDefault="00295AEB" w:rsidP="00295AEB">
      <w:pPr>
        <w:pBdr>
          <w:top w:val="nil"/>
          <w:left w:val="nil"/>
          <w:bottom w:val="nil"/>
          <w:right w:val="nil"/>
          <w:between w:val="nil"/>
        </w:pBdr>
        <w:spacing w:line="360" w:lineRule="auto"/>
        <w:jc w:val="center"/>
        <w:rPr>
          <w:b/>
          <w:bCs/>
          <w:color w:val="000000"/>
        </w:rPr>
      </w:pPr>
      <w:r>
        <w:rPr>
          <w:rFonts w:ascii="Times New Roman" w:eastAsia="Times New Roman" w:hAnsi="Times New Roman" w:cs="Times New Roman"/>
          <w:b/>
          <w:bCs/>
          <w:color w:val="000000"/>
        </w:rPr>
        <w:t>YOUSSOUF ADOUM ABDOULAYE</w:t>
      </w:r>
    </w:p>
    <w:p w14:paraId="4F4A127A" w14:textId="77777777" w:rsidR="00295AEB" w:rsidRDefault="00295AEB" w:rsidP="00295AEB">
      <w:pPr>
        <w:pBdr>
          <w:top w:val="nil"/>
          <w:left w:val="nil"/>
          <w:bottom w:val="nil"/>
          <w:right w:val="nil"/>
          <w:between w:val="nil"/>
        </w:pBdr>
        <w:spacing w:line="36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Directeur de la Santé Communautaire</w:t>
      </w:r>
    </w:p>
    <w:p w14:paraId="2DC4444F" w14:textId="77777777" w:rsidR="000B6686" w:rsidRDefault="000B6686" w:rsidP="00295AEB">
      <w:pPr>
        <w:pBdr>
          <w:top w:val="nil"/>
          <w:left w:val="nil"/>
          <w:bottom w:val="nil"/>
          <w:right w:val="nil"/>
          <w:between w:val="nil"/>
        </w:pBdr>
        <w:spacing w:line="360" w:lineRule="auto"/>
        <w:jc w:val="center"/>
        <w:rPr>
          <w:rFonts w:ascii="Times New Roman" w:eastAsia="Times New Roman" w:hAnsi="Times New Roman" w:cs="Times New Roman"/>
          <w:b/>
          <w:bCs/>
          <w:color w:val="000000"/>
        </w:rPr>
      </w:pPr>
    </w:p>
    <w:p w14:paraId="2D841F72" w14:textId="77777777" w:rsidR="000B6686" w:rsidRDefault="000B6686" w:rsidP="00295AEB">
      <w:pPr>
        <w:pBdr>
          <w:top w:val="nil"/>
          <w:left w:val="nil"/>
          <w:bottom w:val="nil"/>
          <w:right w:val="nil"/>
          <w:between w:val="nil"/>
        </w:pBdr>
        <w:spacing w:line="360" w:lineRule="auto"/>
        <w:jc w:val="center"/>
        <w:rPr>
          <w:rFonts w:ascii="Times New Roman" w:eastAsia="Times New Roman" w:hAnsi="Times New Roman" w:cs="Times New Roman"/>
          <w:b/>
          <w:bCs/>
          <w:color w:val="000000"/>
        </w:rPr>
      </w:pPr>
    </w:p>
    <w:p w14:paraId="4D15D00C" w14:textId="77777777" w:rsidR="000B6686" w:rsidRDefault="000B6686" w:rsidP="00295AEB">
      <w:pPr>
        <w:pBdr>
          <w:top w:val="nil"/>
          <w:left w:val="nil"/>
          <w:bottom w:val="nil"/>
          <w:right w:val="nil"/>
          <w:between w:val="nil"/>
        </w:pBdr>
        <w:spacing w:line="360" w:lineRule="auto"/>
        <w:jc w:val="center"/>
        <w:rPr>
          <w:rFonts w:ascii="Times New Roman" w:eastAsia="Times New Roman" w:hAnsi="Times New Roman" w:cs="Times New Roman"/>
          <w:b/>
          <w:bCs/>
          <w:color w:val="000000"/>
        </w:rPr>
      </w:pPr>
    </w:p>
    <w:p w14:paraId="6C1FDB2E" w14:textId="77777777" w:rsidR="000B6686" w:rsidRDefault="000B6686" w:rsidP="00295AEB">
      <w:pPr>
        <w:pBdr>
          <w:top w:val="nil"/>
          <w:left w:val="nil"/>
          <w:bottom w:val="nil"/>
          <w:right w:val="nil"/>
          <w:between w:val="nil"/>
        </w:pBdr>
        <w:spacing w:line="360" w:lineRule="auto"/>
        <w:jc w:val="center"/>
        <w:rPr>
          <w:rFonts w:ascii="Times New Roman" w:eastAsia="Times New Roman" w:hAnsi="Times New Roman" w:cs="Times New Roman"/>
          <w:b/>
          <w:bCs/>
          <w:color w:val="000000"/>
        </w:rPr>
      </w:pPr>
    </w:p>
    <w:p w14:paraId="32BD37B9" w14:textId="77777777" w:rsidR="000B6686" w:rsidRDefault="000B6686" w:rsidP="00295AEB">
      <w:pPr>
        <w:pBdr>
          <w:top w:val="nil"/>
          <w:left w:val="nil"/>
          <w:bottom w:val="nil"/>
          <w:right w:val="nil"/>
          <w:between w:val="nil"/>
        </w:pBdr>
        <w:spacing w:line="360" w:lineRule="auto"/>
        <w:jc w:val="center"/>
        <w:rPr>
          <w:rFonts w:ascii="Times New Roman" w:eastAsia="Times New Roman" w:hAnsi="Times New Roman" w:cs="Times New Roman"/>
          <w:b/>
          <w:bCs/>
          <w:color w:val="000000"/>
        </w:rPr>
      </w:pPr>
    </w:p>
    <w:p w14:paraId="0E78E32A" w14:textId="77777777" w:rsidR="000B6686" w:rsidRDefault="000B6686" w:rsidP="00295AEB">
      <w:pPr>
        <w:pBdr>
          <w:top w:val="nil"/>
          <w:left w:val="nil"/>
          <w:bottom w:val="nil"/>
          <w:right w:val="nil"/>
          <w:between w:val="nil"/>
        </w:pBdr>
        <w:spacing w:line="360" w:lineRule="auto"/>
        <w:jc w:val="center"/>
        <w:rPr>
          <w:rFonts w:ascii="Times New Roman" w:eastAsia="Times New Roman" w:hAnsi="Times New Roman" w:cs="Times New Roman"/>
          <w:b/>
          <w:bCs/>
          <w:color w:val="000000"/>
        </w:rPr>
      </w:pPr>
    </w:p>
    <w:p w14:paraId="6FB01701" w14:textId="5B3E4035" w:rsidR="000B6686" w:rsidRDefault="000B6686" w:rsidP="00295AEB">
      <w:pPr>
        <w:pBdr>
          <w:top w:val="nil"/>
          <w:left w:val="nil"/>
          <w:bottom w:val="nil"/>
          <w:right w:val="nil"/>
          <w:between w:val="nil"/>
        </w:pBdr>
        <w:spacing w:line="360" w:lineRule="auto"/>
        <w:jc w:val="center"/>
        <w:rPr>
          <w:color w:val="000000"/>
        </w:rPr>
      </w:pPr>
      <w:r>
        <w:rPr>
          <w:rFonts w:ascii="Times New Roman" w:eastAsia="Times New Roman" w:hAnsi="Times New Roman" w:cs="Times New Roman"/>
          <w:b/>
          <w:bCs/>
          <w:color w:val="000000"/>
        </w:rPr>
        <w:t>Décembre, 2025</w:t>
      </w:r>
    </w:p>
    <w:p w14:paraId="6ABA3CCD" w14:textId="64D43BDE" w:rsidR="002075EA" w:rsidRPr="000B6686" w:rsidRDefault="002075EA" w:rsidP="000B6686">
      <w:pPr>
        <w:pBdr>
          <w:top w:val="nil"/>
          <w:left w:val="nil"/>
          <w:bottom w:val="nil"/>
          <w:right w:val="nil"/>
          <w:between w:val="nil"/>
        </w:pBdr>
        <w:spacing w:line="360" w:lineRule="auto"/>
        <w:rPr>
          <w:color w:val="000000"/>
        </w:rPr>
      </w:pPr>
    </w:p>
    <w:sdt>
      <w:sdtPr>
        <w:rPr>
          <w:rFonts w:asciiTheme="majorBidi" w:eastAsiaTheme="minorHAnsi" w:hAnsiTheme="majorBidi"/>
          <w:color w:val="auto"/>
          <w:kern w:val="2"/>
          <w:sz w:val="24"/>
          <w:szCs w:val="24"/>
          <w:lang w:val="fr-FR" w:eastAsia="en-US"/>
          <w14:ligatures w14:val="standardContextual"/>
        </w:rPr>
        <w:id w:val="753485963"/>
        <w:docPartObj>
          <w:docPartGallery w:val="Table of Contents"/>
          <w:docPartUnique/>
        </w:docPartObj>
      </w:sdtPr>
      <w:sdtEndPr>
        <w:rPr>
          <w:b/>
          <w:bCs/>
        </w:rPr>
      </w:sdtEndPr>
      <w:sdtContent>
        <w:p w14:paraId="753104A3" w14:textId="77777777" w:rsidR="002075EA" w:rsidRPr="009C3938" w:rsidRDefault="002075EA" w:rsidP="00470173">
          <w:pPr>
            <w:pStyle w:val="En-ttedetabledesmatires"/>
            <w:spacing w:line="360" w:lineRule="auto"/>
            <w:jc w:val="center"/>
            <w:rPr>
              <w:rFonts w:asciiTheme="majorBidi" w:hAnsiTheme="majorBidi"/>
              <w:b/>
              <w:bCs/>
              <w:color w:val="auto"/>
              <w:sz w:val="24"/>
              <w:szCs w:val="24"/>
            </w:rPr>
          </w:pPr>
          <w:r w:rsidRPr="009C3938">
            <w:rPr>
              <w:rFonts w:asciiTheme="majorBidi" w:hAnsiTheme="majorBidi"/>
              <w:b/>
              <w:bCs/>
              <w:color w:val="auto"/>
              <w:sz w:val="24"/>
              <w:szCs w:val="24"/>
              <w:lang w:val="fr-FR"/>
            </w:rPr>
            <w:t>TABLE DES MATIERES</w:t>
          </w:r>
        </w:p>
        <w:p w14:paraId="419D3BC3" w14:textId="1BFA6394" w:rsidR="004A1A45" w:rsidRPr="009C3938" w:rsidRDefault="002075EA">
          <w:pPr>
            <w:pStyle w:val="TM1"/>
            <w:tabs>
              <w:tab w:val="right" w:leader="dot" w:pos="9062"/>
            </w:tabs>
            <w:rPr>
              <w:rFonts w:asciiTheme="majorBidi" w:eastAsiaTheme="minorEastAsia" w:hAnsiTheme="majorBidi" w:cstheme="majorBidi"/>
              <w:noProof/>
              <w:lang w:val="fr-FR" w:eastAsia="fr-FR"/>
            </w:rPr>
          </w:pPr>
          <w:r w:rsidRPr="009C3938">
            <w:rPr>
              <w:rFonts w:asciiTheme="majorBidi" w:hAnsiTheme="majorBidi" w:cstheme="majorBidi"/>
            </w:rPr>
            <w:fldChar w:fldCharType="begin"/>
          </w:r>
          <w:r w:rsidRPr="009C3938">
            <w:rPr>
              <w:rFonts w:asciiTheme="majorBidi" w:hAnsiTheme="majorBidi" w:cstheme="majorBidi"/>
            </w:rPr>
            <w:instrText xml:space="preserve"> TOC \o "1-3" \h \z \u </w:instrText>
          </w:r>
          <w:r w:rsidRPr="009C3938">
            <w:rPr>
              <w:rFonts w:asciiTheme="majorBidi" w:hAnsiTheme="majorBidi" w:cstheme="majorBidi"/>
            </w:rPr>
            <w:fldChar w:fldCharType="separate"/>
          </w:r>
          <w:hyperlink w:anchor="_Toc226553402" w:history="1">
            <w:r w:rsidR="004A1A45" w:rsidRPr="009C3938">
              <w:rPr>
                <w:rStyle w:val="Lienhypertexte"/>
                <w:rFonts w:asciiTheme="majorBidi" w:hAnsiTheme="majorBidi" w:cstheme="majorBidi"/>
                <w:b/>
                <w:bCs/>
                <w:noProof/>
                <w:lang w:val="fr-FR"/>
              </w:rPr>
              <w:t>LISTE DES ABREVIATIONS, ACRONYMES ET SIGLES</w:t>
            </w:r>
            <w:r w:rsidR="004A1A45" w:rsidRPr="009C3938">
              <w:rPr>
                <w:rFonts w:asciiTheme="majorBidi" w:hAnsiTheme="majorBidi" w:cstheme="majorBidi"/>
                <w:noProof/>
                <w:webHidden/>
              </w:rPr>
              <w:tab/>
            </w:r>
            <w:r w:rsidR="004A1A45" w:rsidRPr="009C3938">
              <w:rPr>
                <w:rFonts w:asciiTheme="majorBidi" w:hAnsiTheme="majorBidi" w:cstheme="majorBidi"/>
                <w:noProof/>
                <w:webHidden/>
              </w:rPr>
              <w:fldChar w:fldCharType="begin"/>
            </w:r>
            <w:r w:rsidR="004A1A45" w:rsidRPr="009C3938">
              <w:rPr>
                <w:rFonts w:asciiTheme="majorBidi" w:hAnsiTheme="majorBidi" w:cstheme="majorBidi"/>
                <w:noProof/>
                <w:webHidden/>
              </w:rPr>
              <w:instrText xml:space="preserve"> PAGEREF _Toc226553402 \h </w:instrText>
            </w:r>
            <w:r w:rsidR="004A1A45" w:rsidRPr="009C3938">
              <w:rPr>
                <w:rFonts w:asciiTheme="majorBidi" w:hAnsiTheme="majorBidi" w:cstheme="majorBidi"/>
                <w:noProof/>
                <w:webHidden/>
              </w:rPr>
            </w:r>
            <w:r w:rsidR="004A1A45" w:rsidRPr="009C3938">
              <w:rPr>
                <w:rFonts w:asciiTheme="majorBidi" w:hAnsiTheme="majorBidi" w:cstheme="majorBidi"/>
                <w:noProof/>
                <w:webHidden/>
              </w:rPr>
              <w:fldChar w:fldCharType="separate"/>
            </w:r>
            <w:r w:rsidR="004A1A45" w:rsidRPr="009C3938">
              <w:rPr>
                <w:rFonts w:asciiTheme="majorBidi" w:hAnsiTheme="majorBidi" w:cstheme="majorBidi"/>
                <w:noProof/>
                <w:webHidden/>
              </w:rPr>
              <w:t>2</w:t>
            </w:r>
            <w:r w:rsidR="004A1A45" w:rsidRPr="009C3938">
              <w:rPr>
                <w:rFonts w:asciiTheme="majorBidi" w:hAnsiTheme="majorBidi" w:cstheme="majorBidi"/>
                <w:noProof/>
                <w:webHidden/>
              </w:rPr>
              <w:fldChar w:fldCharType="end"/>
            </w:r>
          </w:hyperlink>
        </w:p>
        <w:p w14:paraId="480A7C95" w14:textId="53BCB55C" w:rsidR="004A1A45" w:rsidRPr="009C3938" w:rsidRDefault="004A1A45">
          <w:pPr>
            <w:pStyle w:val="TM1"/>
            <w:tabs>
              <w:tab w:val="right" w:leader="dot" w:pos="9062"/>
            </w:tabs>
            <w:rPr>
              <w:rFonts w:asciiTheme="majorBidi" w:eastAsiaTheme="minorEastAsia" w:hAnsiTheme="majorBidi" w:cstheme="majorBidi"/>
              <w:noProof/>
              <w:lang w:val="fr-FR" w:eastAsia="fr-FR"/>
            </w:rPr>
          </w:pPr>
          <w:hyperlink w:anchor="_Toc226553403" w:history="1">
            <w:r w:rsidRPr="009C3938">
              <w:rPr>
                <w:rStyle w:val="Lienhypertexte"/>
                <w:rFonts w:asciiTheme="majorBidi" w:hAnsiTheme="majorBidi" w:cstheme="majorBidi"/>
                <w:b/>
                <w:bCs/>
                <w:noProof/>
                <w:lang w:val="fr-FR"/>
              </w:rPr>
              <w:t>INTRODUCTION</w:t>
            </w:r>
            <w:r w:rsidRPr="009C3938">
              <w:rPr>
                <w:rFonts w:asciiTheme="majorBidi" w:hAnsiTheme="majorBidi" w:cstheme="majorBidi"/>
                <w:noProof/>
                <w:webHidden/>
              </w:rPr>
              <w:tab/>
            </w:r>
            <w:r w:rsidRPr="009C3938">
              <w:rPr>
                <w:rFonts w:asciiTheme="majorBidi" w:hAnsiTheme="majorBidi" w:cstheme="majorBidi"/>
                <w:noProof/>
                <w:webHidden/>
              </w:rPr>
              <w:fldChar w:fldCharType="begin"/>
            </w:r>
            <w:r w:rsidRPr="009C3938">
              <w:rPr>
                <w:rFonts w:asciiTheme="majorBidi" w:hAnsiTheme="majorBidi" w:cstheme="majorBidi"/>
                <w:noProof/>
                <w:webHidden/>
              </w:rPr>
              <w:instrText xml:space="preserve"> PAGEREF _Toc226553403 \h </w:instrText>
            </w:r>
            <w:r w:rsidRPr="009C3938">
              <w:rPr>
                <w:rFonts w:asciiTheme="majorBidi" w:hAnsiTheme="majorBidi" w:cstheme="majorBidi"/>
                <w:noProof/>
                <w:webHidden/>
              </w:rPr>
            </w:r>
            <w:r w:rsidRPr="009C3938">
              <w:rPr>
                <w:rFonts w:asciiTheme="majorBidi" w:hAnsiTheme="majorBidi" w:cstheme="majorBidi"/>
                <w:noProof/>
                <w:webHidden/>
              </w:rPr>
              <w:fldChar w:fldCharType="separate"/>
            </w:r>
            <w:r w:rsidRPr="009C3938">
              <w:rPr>
                <w:rFonts w:asciiTheme="majorBidi" w:hAnsiTheme="majorBidi" w:cstheme="majorBidi"/>
                <w:noProof/>
                <w:webHidden/>
              </w:rPr>
              <w:t>3</w:t>
            </w:r>
            <w:r w:rsidRPr="009C3938">
              <w:rPr>
                <w:rFonts w:asciiTheme="majorBidi" w:hAnsiTheme="majorBidi" w:cstheme="majorBidi"/>
                <w:noProof/>
                <w:webHidden/>
              </w:rPr>
              <w:fldChar w:fldCharType="end"/>
            </w:r>
          </w:hyperlink>
        </w:p>
        <w:p w14:paraId="555A4AAD" w14:textId="0381F2DC" w:rsidR="004A1A45" w:rsidRPr="009C3938" w:rsidRDefault="004A1A45">
          <w:pPr>
            <w:pStyle w:val="TM2"/>
            <w:tabs>
              <w:tab w:val="left" w:pos="720"/>
              <w:tab w:val="right" w:leader="dot" w:pos="9062"/>
            </w:tabs>
            <w:rPr>
              <w:rFonts w:asciiTheme="majorBidi" w:eastAsiaTheme="minorEastAsia" w:hAnsiTheme="majorBidi" w:cstheme="majorBidi"/>
              <w:noProof/>
              <w:kern w:val="2"/>
              <w14:ligatures w14:val="standardContextual"/>
            </w:rPr>
          </w:pPr>
          <w:hyperlink w:anchor="_Toc226553404" w:history="1">
            <w:r w:rsidRPr="009C3938">
              <w:rPr>
                <w:rStyle w:val="Lienhypertexte"/>
                <w:rFonts w:asciiTheme="majorBidi" w:hAnsiTheme="majorBidi" w:cstheme="majorBidi"/>
                <w:b/>
                <w:bCs/>
                <w:noProof/>
              </w:rPr>
              <w:t>I.</w:t>
            </w:r>
            <w:r w:rsidRPr="009C3938">
              <w:rPr>
                <w:rFonts w:asciiTheme="majorBidi" w:eastAsiaTheme="minorEastAsia" w:hAnsiTheme="majorBidi" w:cstheme="majorBidi"/>
                <w:noProof/>
                <w:kern w:val="2"/>
                <w14:ligatures w14:val="standardContextual"/>
              </w:rPr>
              <w:tab/>
            </w:r>
            <w:r w:rsidRPr="009C3938">
              <w:rPr>
                <w:rStyle w:val="Lienhypertexte"/>
                <w:rFonts w:asciiTheme="majorBidi" w:hAnsiTheme="majorBidi" w:cstheme="majorBidi"/>
                <w:b/>
                <w:bCs/>
                <w:noProof/>
              </w:rPr>
              <w:t>ACTIVITES DU PAO 2025 DE LA DIRECTION SANTÉ COMMUNAUTAIRE (DSC)</w:t>
            </w:r>
            <w:r w:rsidRPr="009C3938">
              <w:rPr>
                <w:rFonts w:asciiTheme="majorBidi" w:hAnsiTheme="majorBidi" w:cstheme="majorBidi"/>
                <w:noProof/>
                <w:webHidden/>
              </w:rPr>
              <w:tab/>
            </w:r>
            <w:r w:rsidRPr="009C3938">
              <w:rPr>
                <w:rFonts w:asciiTheme="majorBidi" w:hAnsiTheme="majorBidi" w:cstheme="majorBidi"/>
                <w:noProof/>
                <w:webHidden/>
              </w:rPr>
              <w:fldChar w:fldCharType="begin"/>
            </w:r>
            <w:r w:rsidRPr="009C3938">
              <w:rPr>
                <w:rFonts w:asciiTheme="majorBidi" w:hAnsiTheme="majorBidi" w:cstheme="majorBidi"/>
                <w:noProof/>
                <w:webHidden/>
              </w:rPr>
              <w:instrText xml:space="preserve"> PAGEREF _Toc226553404 \h </w:instrText>
            </w:r>
            <w:r w:rsidRPr="009C3938">
              <w:rPr>
                <w:rFonts w:asciiTheme="majorBidi" w:hAnsiTheme="majorBidi" w:cstheme="majorBidi"/>
                <w:noProof/>
                <w:webHidden/>
              </w:rPr>
            </w:r>
            <w:r w:rsidRPr="009C3938">
              <w:rPr>
                <w:rFonts w:asciiTheme="majorBidi" w:hAnsiTheme="majorBidi" w:cstheme="majorBidi"/>
                <w:noProof/>
                <w:webHidden/>
              </w:rPr>
              <w:fldChar w:fldCharType="separate"/>
            </w:r>
            <w:r w:rsidRPr="009C3938">
              <w:rPr>
                <w:rFonts w:asciiTheme="majorBidi" w:hAnsiTheme="majorBidi" w:cstheme="majorBidi"/>
                <w:noProof/>
                <w:webHidden/>
              </w:rPr>
              <w:t>3</w:t>
            </w:r>
            <w:r w:rsidRPr="009C3938">
              <w:rPr>
                <w:rFonts w:asciiTheme="majorBidi" w:hAnsiTheme="majorBidi" w:cstheme="majorBidi"/>
                <w:noProof/>
                <w:webHidden/>
              </w:rPr>
              <w:fldChar w:fldCharType="end"/>
            </w:r>
          </w:hyperlink>
        </w:p>
        <w:p w14:paraId="03EFB3EE" w14:textId="02CBA474" w:rsidR="004A1A45" w:rsidRPr="009C3938" w:rsidRDefault="004A1A45">
          <w:pPr>
            <w:pStyle w:val="TM3"/>
            <w:rPr>
              <w:rFonts w:asciiTheme="majorBidi" w:eastAsiaTheme="minorEastAsia" w:hAnsiTheme="majorBidi" w:cstheme="majorBidi"/>
              <w:noProof/>
              <w:kern w:val="2"/>
              <w14:ligatures w14:val="standardContextual"/>
            </w:rPr>
          </w:pPr>
          <w:hyperlink w:anchor="_Toc226553405" w:history="1">
            <w:r w:rsidRPr="009C3938">
              <w:rPr>
                <w:rStyle w:val="Lienhypertexte"/>
                <w:rFonts w:asciiTheme="majorBidi" w:hAnsiTheme="majorBidi" w:cstheme="majorBidi"/>
                <w:b/>
                <w:bCs/>
                <w:noProof/>
              </w:rPr>
              <w:t>I.1. Activités planifiées pour l’année 2025</w:t>
            </w:r>
            <w:r w:rsidRPr="009C3938">
              <w:rPr>
                <w:rFonts w:asciiTheme="majorBidi" w:hAnsiTheme="majorBidi" w:cstheme="majorBidi"/>
                <w:noProof/>
                <w:webHidden/>
              </w:rPr>
              <w:tab/>
            </w:r>
            <w:r w:rsidRPr="009C3938">
              <w:rPr>
                <w:rFonts w:asciiTheme="majorBidi" w:hAnsiTheme="majorBidi" w:cstheme="majorBidi"/>
                <w:noProof/>
                <w:webHidden/>
              </w:rPr>
              <w:fldChar w:fldCharType="begin"/>
            </w:r>
            <w:r w:rsidRPr="009C3938">
              <w:rPr>
                <w:rFonts w:asciiTheme="majorBidi" w:hAnsiTheme="majorBidi" w:cstheme="majorBidi"/>
                <w:noProof/>
                <w:webHidden/>
              </w:rPr>
              <w:instrText xml:space="preserve"> PAGEREF _Toc226553405 \h </w:instrText>
            </w:r>
            <w:r w:rsidRPr="009C3938">
              <w:rPr>
                <w:rFonts w:asciiTheme="majorBidi" w:hAnsiTheme="majorBidi" w:cstheme="majorBidi"/>
                <w:noProof/>
                <w:webHidden/>
              </w:rPr>
            </w:r>
            <w:r w:rsidRPr="009C3938">
              <w:rPr>
                <w:rFonts w:asciiTheme="majorBidi" w:hAnsiTheme="majorBidi" w:cstheme="majorBidi"/>
                <w:noProof/>
                <w:webHidden/>
              </w:rPr>
              <w:fldChar w:fldCharType="separate"/>
            </w:r>
            <w:r w:rsidRPr="009C3938">
              <w:rPr>
                <w:rFonts w:asciiTheme="majorBidi" w:hAnsiTheme="majorBidi" w:cstheme="majorBidi"/>
                <w:noProof/>
                <w:webHidden/>
              </w:rPr>
              <w:t>5</w:t>
            </w:r>
            <w:r w:rsidRPr="009C3938">
              <w:rPr>
                <w:rFonts w:asciiTheme="majorBidi" w:hAnsiTheme="majorBidi" w:cstheme="majorBidi"/>
                <w:noProof/>
                <w:webHidden/>
              </w:rPr>
              <w:fldChar w:fldCharType="end"/>
            </w:r>
          </w:hyperlink>
        </w:p>
        <w:p w14:paraId="1DD66636" w14:textId="50283B18" w:rsidR="004A1A45" w:rsidRPr="009C3938" w:rsidRDefault="004A1A45">
          <w:pPr>
            <w:pStyle w:val="TM3"/>
            <w:rPr>
              <w:rFonts w:asciiTheme="majorBidi" w:eastAsiaTheme="minorEastAsia" w:hAnsiTheme="majorBidi" w:cstheme="majorBidi"/>
              <w:noProof/>
              <w:kern w:val="2"/>
              <w14:ligatures w14:val="standardContextual"/>
            </w:rPr>
          </w:pPr>
          <w:hyperlink w:anchor="_Toc226553406" w:history="1">
            <w:r w:rsidRPr="009C3938">
              <w:rPr>
                <w:rStyle w:val="Lienhypertexte"/>
                <w:rFonts w:asciiTheme="majorBidi" w:hAnsiTheme="majorBidi" w:cstheme="majorBidi"/>
                <w:b/>
                <w:bCs/>
                <w:noProof/>
              </w:rPr>
              <w:t>I.2. Tableau 1 : Activités planifiées au 1</w:t>
            </w:r>
            <w:r w:rsidRPr="009C3938">
              <w:rPr>
                <w:rStyle w:val="Lienhypertexte"/>
                <w:rFonts w:asciiTheme="majorBidi" w:hAnsiTheme="majorBidi" w:cstheme="majorBidi"/>
                <w:b/>
                <w:bCs/>
                <w:noProof/>
                <w:vertAlign w:val="superscript"/>
              </w:rPr>
              <w:t>er</w:t>
            </w:r>
            <w:r w:rsidRPr="009C3938">
              <w:rPr>
                <w:rStyle w:val="Lienhypertexte"/>
                <w:rFonts w:asciiTheme="majorBidi" w:hAnsiTheme="majorBidi" w:cstheme="majorBidi"/>
                <w:b/>
                <w:bCs/>
                <w:noProof/>
              </w:rPr>
              <w:t xml:space="preserve"> semestre 2025</w:t>
            </w:r>
            <w:r w:rsidRPr="009C3938">
              <w:rPr>
                <w:rFonts w:asciiTheme="majorBidi" w:hAnsiTheme="majorBidi" w:cstheme="majorBidi"/>
                <w:noProof/>
                <w:webHidden/>
              </w:rPr>
              <w:tab/>
            </w:r>
            <w:r w:rsidRPr="009C3938">
              <w:rPr>
                <w:rFonts w:asciiTheme="majorBidi" w:hAnsiTheme="majorBidi" w:cstheme="majorBidi"/>
                <w:noProof/>
                <w:webHidden/>
              </w:rPr>
              <w:fldChar w:fldCharType="begin"/>
            </w:r>
            <w:r w:rsidRPr="009C3938">
              <w:rPr>
                <w:rFonts w:asciiTheme="majorBidi" w:hAnsiTheme="majorBidi" w:cstheme="majorBidi"/>
                <w:noProof/>
                <w:webHidden/>
              </w:rPr>
              <w:instrText xml:space="preserve"> PAGEREF _Toc226553406 \h </w:instrText>
            </w:r>
            <w:r w:rsidRPr="009C3938">
              <w:rPr>
                <w:rFonts w:asciiTheme="majorBidi" w:hAnsiTheme="majorBidi" w:cstheme="majorBidi"/>
                <w:noProof/>
                <w:webHidden/>
              </w:rPr>
            </w:r>
            <w:r w:rsidRPr="009C3938">
              <w:rPr>
                <w:rFonts w:asciiTheme="majorBidi" w:hAnsiTheme="majorBidi" w:cstheme="majorBidi"/>
                <w:noProof/>
                <w:webHidden/>
              </w:rPr>
              <w:fldChar w:fldCharType="separate"/>
            </w:r>
            <w:r w:rsidRPr="009C3938">
              <w:rPr>
                <w:rFonts w:asciiTheme="majorBidi" w:hAnsiTheme="majorBidi" w:cstheme="majorBidi"/>
                <w:noProof/>
                <w:webHidden/>
              </w:rPr>
              <w:t>6</w:t>
            </w:r>
            <w:r w:rsidRPr="009C3938">
              <w:rPr>
                <w:rFonts w:asciiTheme="majorBidi" w:hAnsiTheme="majorBidi" w:cstheme="majorBidi"/>
                <w:noProof/>
                <w:webHidden/>
              </w:rPr>
              <w:fldChar w:fldCharType="end"/>
            </w:r>
          </w:hyperlink>
        </w:p>
        <w:p w14:paraId="451BFAA9" w14:textId="0780AFE5" w:rsidR="004A1A45" w:rsidRPr="009C3938" w:rsidRDefault="004A1A45">
          <w:pPr>
            <w:pStyle w:val="TM3"/>
            <w:rPr>
              <w:rFonts w:asciiTheme="majorBidi" w:eastAsiaTheme="minorEastAsia" w:hAnsiTheme="majorBidi" w:cstheme="majorBidi"/>
              <w:noProof/>
              <w:kern w:val="2"/>
              <w14:ligatures w14:val="standardContextual"/>
            </w:rPr>
          </w:pPr>
          <w:hyperlink w:anchor="_Toc226553407" w:history="1">
            <w:r w:rsidRPr="009C3938">
              <w:rPr>
                <w:rStyle w:val="Lienhypertexte"/>
                <w:rFonts w:asciiTheme="majorBidi" w:hAnsiTheme="majorBidi" w:cstheme="majorBidi"/>
                <w:b/>
                <w:bCs/>
                <w:noProof/>
              </w:rPr>
              <w:t>I.3. Activités réalisées</w:t>
            </w:r>
            <w:r w:rsidRPr="009C3938">
              <w:rPr>
                <w:rFonts w:asciiTheme="majorBidi" w:hAnsiTheme="majorBidi" w:cstheme="majorBidi"/>
                <w:noProof/>
                <w:webHidden/>
              </w:rPr>
              <w:tab/>
            </w:r>
            <w:r w:rsidRPr="009C3938">
              <w:rPr>
                <w:rFonts w:asciiTheme="majorBidi" w:hAnsiTheme="majorBidi" w:cstheme="majorBidi"/>
                <w:noProof/>
                <w:webHidden/>
              </w:rPr>
              <w:fldChar w:fldCharType="begin"/>
            </w:r>
            <w:r w:rsidRPr="009C3938">
              <w:rPr>
                <w:rFonts w:asciiTheme="majorBidi" w:hAnsiTheme="majorBidi" w:cstheme="majorBidi"/>
                <w:noProof/>
                <w:webHidden/>
              </w:rPr>
              <w:instrText xml:space="preserve"> PAGEREF _Toc226553407 \h </w:instrText>
            </w:r>
            <w:r w:rsidRPr="009C3938">
              <w:rPr>
                <w:rFonts w:asciiTheme="majorBidi" w:hAnsiTheme="majorBidi" w:cstheme="majorBidi"/>
                <w:noProof/>
                <w:webHidden/>
              </w:rPr>
            </w:r>
            <w:r w:rsidRPr="009C3938">
              <w:rPr>
                <w:rFonts w:asciiTheme="majorBidi" w:hAnsiTheme="majorBidi" w:cstheme="majorBidi"/>
                <w:noProof/>
                <w:webHidden/>
              </w:rPr>
              <w:fldChar w:fldCharType="separate"/>
            </w:r>
            <w:r w:rsidRPr="009C3938">
              <w:rPr>
                <w:rFonts w:asciiTheme="majorBidi" w:hAnsiTheme="majorBidi" w:cstheme="majorBidi"/>
                <w:noProof/>
                <w:webHidden/>
              </w:rPr>
              <w:t>11</w:t>
            </w:r>
            <w:r w:rsidRPr="009C3938">
              <w:rPr>
                <w:rFonts w:asciiTheme="majorBidi" w:hAnsiTheme="majorBidi" w:cstheme="majorBidi"/>
                <w:noProof/>
                <w:webHidden/>
              </w:rPr>
              <w:fldChar w:fldCharType="end"/>
            </w:r>
          </w:hyperlink>
        </w:p>
        <w:p w14:paraId="5D6C0573" w14:textId="6C06AD2E" w:rsidR="004A1A45" w:rsidRPr="009C3938" w:rsidRDefault="004A1A45">
          <w:pPr>
            <w:pStyle w:val="TM1"/>
            <w:tabs>
              <w:tab w:val="left" w:pos="480"/>
              <w:tab w:val="right" w:leader="dot" w:pos="9062"/>
            </w:tabs>
            <w:rPr>
              <w:rFonts w:asciiTheme="majorBidi" w:eastAsiaTheme="minorEastAsia" w:hAnsiTheme="majorBidi" w:cstheme="majorBidi"/>
              <w:noProof/>
              <w:lang w:val="fr-FR" w:eastAsia="fr-FR"/>
            </w:rPr>
          </w:pPr>
          <w:hyperlink w:anchor="_Toc226553408" w:history="1">
            <w:r w:rsidRPr="009C3938">
              <w:rPr>
                <w:rStyle w:val="Lienhypertexte"/>
                <w:rFonts w:asciiTheme="majorBidi" w:eastAsia="Times New Roman" w:hAnsiTheme="majorBidi" w:cstheme="majorBidi"/>
                <w:b/>
                <w:bCs/>
                <w:noProof/>
              </w:rPr>
              <w:t>I.</w:t>
            </w:r>
            <w:r w:rsidRPr="009C3938">
              <w:rPr>
                <w:rFonts w:asciiTheme="majorBidi" w:eastAsiaTheme="minorEastAsia" w:hAnsiTheme="majorBidi" w:cstheme="majorBidi"/>
                <w:noProof/>
                <w:lang w:val="fr-FR" w:eastAsia="fr-FR"/>
              </w:rPr>
              <w:tab/>
            </w:r>
            <w:r w:rsidRPr="009C3938">
              <w:rPr>
                <w:rStyle w:val="Lienhypertexte"/>
                <w:rFonts w:asciiTheme="majorBidi" w:eastAsia="Times New Roman" w:hAnsiTheme="majorBidi" w:cstheme="majorBidi"/>
                <w:b/>
                <w:bCs/>
                <w:noProof/>
              </w:rPr>
              <w:t>ACTIVITES NON REALISEES</w:t>
            </w:r>
            <w:r w:rsidRPr="009C3938">
              <w:rPr>
                <w:rFonts w:asciiTheme="majorBidi" w:hAnsiTheme="majorBidi" w:cstheme="majorBidi"/>
                <w:noProof/>
                <w:webHidden/>
              </w:rPr>
              <w:tab/>
            </w:r>
            <w:r w:rsidRPr="009C3938">
              <w:rPr>
                <w:rFonts w:asciiTheme="majorBidi" w:hAnsiTheme="majorBidi" w:cstheme="majorBidi"/>
                <w:noProof/>
                <w:webHidden/>
              </w:rPr>
              <w:fldChar w:fldCharType="begin"/>
            </w:r>
            <w:r w:rsidRPr="009C3938">
              <w:rPr>
                <w:rFonts w:asciiTheme="majorBidi" w:hAnsiTheme="majorBidi" w:cstheme="majorBidi"/>
                <w:noProof/>
                <w:webHidden/>
              </w:rPr>
              <w:instrText xml:space="preserve"> PAGEREF _Toc226553408 \h </w:instrText>
            </w:r>
            <w:r w:rsidRPr="009C3938">
              <w:rPr>
                <w:rFonts w:asciiTheme="majorBidi" w:hAnsiTheme="majorBidi" w:cstheme="majorBidi"/>
                <w:noProof/>
                <w:webHidden/>
              </w:rPr>
            </w:r>
            <w:r w:rsidRPr="009C3938">
              <w:rPr>
                <w:rFonts w:asciiTheme="majorBidi" w:hAnsiTheme="majorBidi" w:cstheme="majorBidi"/>
                <w:noProof/>
                <w:webHidden/>
              </w:rPr>
              <w:fldChar w:fldCharType="separate"/>
            </w:r>
            <w:r w:rsidRPr="009C3938">
              <w:rPr>
                <w:rFonts w:asciiTheme="majorBidi" w:hAnsiTheme="majorBidi" w:cstheme="majorBidi"/>
                <w:noProof/>
                <w:webHidden/>
              </w:rPr>
              <w:t>12</w:t>
            </w:r>
            <w:r w:rsidRPr="009C3938">
              <w:rPr>
                <w:rFonts w:asciiTheme="majorBidi" w:hAnsiTheme="majorBidi" w:cstheme="majorBidi"/>
                <w:noProof/>
                <w:webHidden/>
              </w:rPr>
              <w:fldChar w:fldCharType="end"/>
            </w:r>
          </w:hyperlink>
        </w:p>
        <w:p w14:paraId="141A07BD" w14:textId="3344B947" w:rsidR="004A1A45" w:rsidRPr="009C3938" w:rsidRDefault="004A1A45">
          <w:pPr>
            <w:pStyle w:val="TM3"/>
            <w:rPr>
              <w:rFonts w:asciiTheme="majorBidi" w:eastAsiaTheme="minorEastAsia" w:hAnsiTheme="majorBidi" w:cstheme="majorBidi"/>
              <w:noProof/>
              <w:kern w:val="2"/>
              <w14:ligatures w14:val="standardContextual"/>
            </w:rPr>
          </w:pPr>
          <w:hyperlink w:anchor="_Toc226553409" w:history="1">
            <w:r w:rsidRPr="009C3938">
              <w:rPr>
                <w:rStyle w:val="Lienhypertexte"/>
                <w:rFonts w:asciiTheme="majorBidi" w:hAnsiTheme="majorBidi" w:cstheme="majorBidi"/>
                <w:b/>
                <w:bCs/>
                <w:noProof/>
              </w:rPr>
              <w:t>Points Forts</w:t>
            </w:r>
            <w:r w:rsidRPr="009C3938">
              <w:rPr>
                <w:rFonts w:asciiTheme="majorBidi" w:hAnsiTheme="majorBidi" w:cstheme="majorBidi"/>
                <w:noProof/>
                <w:webHidden/>
              </w:rPr>
              <w:tab/>
            </w:r>
            <w:r w:rsidRPr="009C3938">
              <w:rPr>
                <w:rFonts w:asciiTheme="majorBidi" w:hAnsiTheme="majorBidi" w:cstheme="majorBidi"/>
                <w:noProof/>
                <w:webHidden/>
              </w:rPr>
              <w:fldChar w:fldCharType="begin"/>
            </w:r>
            <w:r w:rsidRPr="009C3938">
              <w:rPr>
                <w:rFonts w:asciiTheme="majorBidi" w:hAnsiTheme="majorBidi" w:cstheme="majorBidi"/>
                <w:noProof/>
                <w:webHidden/>
              </w:rPr>
              <w:instrText xml:space="preserve"> PAGEREF _Toc226553409 \h </w:instrText>
            </w:r>
            <w:r w:rsidRPr="009C3938">
              <w:rPr>
                <w:rFonts w:asciiTheme="majorBidi" w:hAnsiTheme="majorBidi" w:cstheme="majorBidi"/>
                <w:noProof/>
                <w:webHidden/>
              </w:rPr>
            </w:r>
            <w:r w:rsidRPr="009C3938">
              <w:rPr>
                <w:rFonts w:asciiTheme="majorBidi" w:hAnsiTheme="majorBidi" w:cstheme="majorBidi"/>
                <w:noProof/>
                <w:webHidden/>
              </w:rPr>
              <w:fldChar w:fldCharType="separate"/>
            </w:r>
            <w:r w:rsidRPr="009C3938">
              <w:rPr>
                <w:rFonts w:asciiTheme="majorBidi" w:hAnsiTheme="majorBidi" w:cstheme="majorBidi"/>
                <w:noProof/>
                <w:webHidden/>
              </w:rPr>
              <w:t>13</w:t>
            </w:r>
            <w:r w:rsidRPr="009C3938">
              <w:rPr>
                <w:rFonts w:asciiTheme="majorBidi" w:hAnsiTheme="majorBidi" w:cstheme="majorBidi"/>
                <w:noProof/>
                <w:webHidden/>
              </w:rPr>
              <w:fldChar w:fldCharType="end"/>
            </w:r>
          </w:hyperlink>
        </w:p>
        <w:p w14:paraId="45A793E9" w14:textId="73ABE3AF" w:rsidR="004A1A45" w:rsidRPr="009C3938" w:rsidRDefault="004A1A45">
          <w:pPr>
            <w:pStyle w:val="TM3"/>
            <w:rPr>
              <w:rFonts w:asciiTheme="majorBidi" w:eastAsiaTheme="minorEastAsia" w:hAnsiTheme="majorBidi" w:cstheme="majorBidi"/>
              <w:noProof/>
              <w:kern w:val="2"/>
              <w14:ligatures w14:val="standardContextual"/>
            </w:rPr>
          </w:pPr>
          <w:hyperlink w:anchor="_Toc226553410" w:history="1">
            <w:r w:rsidRPr="009C3938">
              <w:rPr>
                <w:rStyle w:val="Lienhypertexte"/>
                <w:rFonts w:asciiTheme="majorBidi" w:hAnsiTheme="majorBidi" w:cstheme="majorBidi"/>
                <w:b/>
                <w:bCs/>
                <w:noProof/>
              </w:rPr>
              <w:t>Points à améliorer</w:t>
            </w:r>
            <w:r w:rsidRPr="009C3938">
              <w:rPr>
                <w:rFonts w:asciiTheme="majorBidi" w:hAnsiTheme="majorBidi" w:cstheme="majorBidi"/>
                <w:noProof/>
                <w:webHidden/>
              </w:rPr>
              <w:tab/>
            </w:r>
            <w:r w:rsidRPr="009C3938">
              <w:rPr>
                <w:rFonts w:asciiTheme="majorBidi" w:hAnsiTheme="majorBidi" w:cstheme="majorBidi"/>
                <w:noProof/>
                <w:webHidden/>
              </w:rPr>
              <w:fldChar w:fldCharType="begin"/>
            </w:r>
            <w:r w:rsidRPr="009C3938">
              <w:rPr>
                <w:rFonts w:asciiTheme="majorBidi" w:hAnsiTheme="majorBidi" w:cstheme="majorBidi"/>
                <w:noProof/>
                <w:webHidden/>
              </w:rPr>
              <w:instrText xml:space="preserve"> PAGEREF _Toc226553410 \h </w:instrText>
            </w:r>
            <w:r w:rsidRPr="009C3938">
              <w:rPr>
                <w:rFonts w:asciiTheme="majorBidi" w:hAnsiTheme="majorBidi" w:cstheme="majorBidi"/>
                <w:noProof/>
                <w:webHidden/>
              </w:rPr>
            </w:r>
            <w:r w:rsidRPr="009C3938">
              <w:rPr>
                <w:rFonts w:asciiTheme="majorBidi" w:hAnsiTheme="majorBidi" w:cstheme="majorBidi"/>
                <w:noProof/>
                <w:webHidden/>
              </w:rPr>
              <w:fldChar w:fldCharType="separate"/>
            </w:r>
            <w:r w:rsidRPr="009C3938">
              <w:rPr>
                <w:rFonts w:asciiTheme="majorBidi" w:hAnsiTheme="majorBidi" w:cstheme="majorBidi"/>
                <w:noProof/>
                <w:webHidden/>
              </w:rPr>
              <w:t>13</w:t>
            </w:r>
            <w:r w:rsidRPr="009C3938">
              <w:rPr>
                <w:rFonts w:asciiTheme="majorBidi" w:hAnsiTheme="majorBidi" w:cstheme="majorBidi"/>
                <w:noProof/>
                <w:webHidden/>
              </w:rPr>
              <w:fldChar w:fldCharType="end"/>
            </w:r>
          </w:hyperlink>
        </w:p>
        <w:p w14:paraId="48E2189A" w14:textId="602D56E2" w:rsidR="004A1A45" w:rsidRPr="009C3938" w:rsidRDefault="004A1A45">
          <w:pPr>
            <w:pStyle w:val="TM2"/>
            <w:tabs>
              <w:tab w:val="left" w:pos="960"/>
              <w:tab w:val="right" w:leader="dot" w:pos="9062"/>
            </w:tabs>
            <w:rPr>
              <w:rFonts w:asciiTheme="majorBidi" w:eastAsiaTheme="minorEastAsia" w:hAnsiTheme="majorBidi" w:cstheme="majorBidi"/>
              <w:noProof/>
              <w:kern w:val="2"/>
              <w14:ligatures w14:val="standardContextual"/>
            </w:rPr>
          </w:pPr>
          <w:hyperlink w:anchor="_Toc226553411" w:history="1">
            <w:r w:rsidRPr="009C3938">
              <w:rPr>
                <w:rStyle w:val="Lienhypertexte"/>
                <w:rFonts w:asciiTheme="majorBidi" w:hAnsiTheme="majorBidi" w:cstheme="majorBidi"/>
                <w:b/>
                <w:bCs/>
                <w:noProof/>
              </w:rPr>
              <w:t>II.</w:t>
            </w:r>
            <w:r w:rsidRPr="009C3938">
              <w:rPr>
                <w:rFonts w:asciiTheme="majorBidi" w:eastAsiaTheme="minorEastAsia" w:hAnsiTheme="majorBidi" w:cstheme="majorBidi"/>
                <w:noProof/>
                <w:kern w:val="2"/>
                <w14:ligatures w14:val="standardContextual"/>
              </w:rPr>
              <w:tab/>
            </w:r>
            <w:r w:rsidRPr="009C3938">
              <w:rPr>
                <w:rStyle w:val="Lienhypertexte"/>
                <w:rFonts w:asciiTheme="majorBidi" w:hAnsiTheme="majorBidi" w:cstheme="majorBidi"/>
                <w:b/>
                <w:bCs/>
                <w:noProof/>
              </w:rPr>
              <w:t>Suggestions</w:t>
            </w:r>
            <w:r w:rsidRPr="009C3938">
              <w:rPr>
                <w:rFonts w:asciiTheme="majorBidi" w:hAnsiTheme="majorBidi" w:cstheme="majorBidi"/>
                <w:noProof/>
                <w:webHidden/>
              </w:rPr>
              <w:tab/>
            </w:r>
            <w:r w:rsidRPr="009C3938">
              <w:rPr>
                <w:rFonts w:asciiTheme="majorBidi" w:hAnsiTheme="majorBidi" w:cstheme="majorBidi"/>
                <w:noProof/>
                <w:webHidden/>
              </w:rPr>
              <w:fldChar w:fldCharType="begin"/>
            </w:r>
            <w:r w:rsidRPr="009C3938">
              <w:rPr>
                <w:rFonts w:asciiTheme="majorBidi" w:hAnsiTheme="majorBidi" w:cstheme="majorBidi"/>
                <w:noProof/>
                <w:webHidden/>
              </w:rPr>
              <w:instrText xml:space="preserve"> PAGEREF _Toc226553411 \h </w:instrText>
            </w:r>
            <w:r w:rsidRPr="009C3938">
              <w:rPr>
                <w:rFonts w:asciiTheme="majorBidi" w:hAnsiTheme="majorBidi" w:cstheme="majorBidi"/>
                <w:noProof/>
                <w:webHidden/>
              </w:rPr>
            </w:r>
            <w:r w:rsidRPr="009C3938">
              <w:rPr>
                <w:rFonts w:asciiTheme="majorBidi" w:hAnsiTheme="majorBidi" w:cstheme="majorBidi"/>
                <w:noProof/>
                <w:webHidden/>
              </w:rPr>
              <w:fldChar w:fldCharType="separate"/>
            </w:r>
            <w:r w:rsidRPr="009C3938">
              <w:rPr>
                <w:rFonts w:asciiTheme="majorBidi" w:hAnsiTheme="majorBidi" w:cstheme="majorBidi"/>
                <w:noProof/>
                <w:webHidden/>
              </w:rPr>
              <w:t>14</w:t>
            </w:r>
            <w:r w:rsidRPr="009C3938">
              <w:rPr>
                <w:rFonts w:asciiTheme="majorBidi" w:hAnsiTheme="majorBidi" w:cstheme="majorBidi"/>
                <w:noProof/>
                <w:webHidden/>
              </w:rPr>
              <w:fldChar w:fldCharType="end"/>
            </w:r>
          </w:hyperlink>
        </w:p>
        <w:p w14:paraId="24D6A650" w14:textId="137AACEB" w:rsidR="004A1A45" w:rsidRPr="009C3938" w:rsidRDefault="004A1A45">
          <w:pPr>
            <w:pStyle w:val="TM1"/>
            <w:tabs>
              <w:tab w:val="right" w:leader="dot" w:pos="9062"/>
            </w:tabs>
            <w:rPr>
              <w:rFonts w:asciiTheme="majorBidi" w:eastAsiaTheme="minorEastAsia" w:hAnsiTheme="majorBidi" w:cstheme="majorBidi"/>
              <w:noProof/>
              <w:lang w:val="fr-FR" w:eastAsia="fr-FR"/>
            </w:rPr>
          </w:pPr>
          <w:hyperlink w:anchor="_Toc226553412" w:history="1">
            <w:r w:rsidRPr="009C3938">
              <w:rPr>
                <w:rStyle w:val="Lienhypertexte"/>
                <w:rFonts w:asciiTheme="majorBidi" w:hAnsiTheme="majorBidi" w:cstheme="majorBidi"/>
                <w:b/>
                <w:bCs/>
                <w:noProof/>
                <w:lang w:val="fr-FR"/>
              </w:rPr>
              <w:t>CONCLUSION</w:t>
            </w:r>
            <w:r w:rsidRPr="009C3938">
              <w:rPr>
                <w:rFonts w:asciiTheme="majorBidi" w:hAnsiTheme="majorBidi" w:cstheme="majorBidi"/>
                <w:noProof/>
                <w:webHidden/>
              </w:rPr>
              <w:tab/>
            </w:r>
            <w:r w:rsidRPr="009C3938">
              <w:rPr>
                <w:rFonts w:asciiTheme="majorBidi" w:hAnsiTheme="majorBidi" w:cstheme="majorBidi"/>
                <w:noProof/>
                <w:webHidden/>
              </w:rPr>
              <w:fldChar w:fldCharType="begin"/>
            </w:r>
            <w:r w:rsidRPr="009C3938">
              <w:rPr>
                <w:rFonts w:asciiTheme="majorBidi" w:hAnsiTheme="majorBidi" w:cstheme="majorBidi"/>
                <w:noProof/>
                <w:webHidden/>
              </w:rPr>
              <w:instrText xml:space="preserve"> PAGEREF _Toc226553412 \h </w:instrText>
            </w:r>
            <w:r w:rsidRPr="009C3938">
              <w:rPr>
                <w:rFonts w:asciiTheme="majorBidi" w:hAnsiTheme="majorBidi" w:cstheme="majorBidi"/>
                <w:noProof/>
                <w:webHidden/>
              </w:rPr>
            </w:r>
            <w:r w:rsidRPr="009C3938">
              <w:rPr>
                <w:rFonts w:asciiTheme="majorBidi" w:hAnsiTheme="majorBidi" w:cstheme="majorBidi"/>
                <w:noProof/>
                <w:webHidden/>
              </w:rPr>
              <w:fldChar w:fldCharType="separate"/>
            </w:r>
            <w:r w:rsidRPr="009C3938">
              <w:rPr>
                <w:rFonts w:asciiTheme="majorBidi" w:hAnsiTheme="majorBidi" w:cstheme="majorBidi"/>
                <w:noProof/>
                <w:webHidden/>
              </w:rPr>
              <w:t>14</w:t>
            </w:r>
            <w:r w:rsidRPr="009C3938">
              <w:rPr>
                <w:rFonts w:asciiTheme="majorBidi" w:hAnsiTheme="majorBidi" w:cstheme="majorBidi"/>
                <w:noProof/>
                <w:webHidden/>
              </w:rPr>
              <w:fldChar w:fldCharType="end"/>
            </w:r>
          </w:hyperlink>
        </w:p>
        <w:p w14:paraId="69F184DB" w14:textId="59B700C9" w:rsidR="002075EA" w:rsidRPr="009C3938" w:rsidRDefault="002075EA" w:rsidP="00470173">
          <w:pPr>
            <w:spacing w:line="360" w:lineRule="auto"/>
            <w:jc w:val="both"/>
            <w:rPr>
              <w:rFonts w:asciiTheme="majorBidi" w:hAnsiTheme="majorBidi" w:cstheme="majorBidi"/>
              <w:b/>
              <w:bCs/>
              <w:lang w:val="fr-FR"/>
            </w:rPr>
          </w:pPr>
          <w:r w:rsidRPr="009C3938">
            <w:rPr>
              <w:rFonts w:asciiTheme="majorBidi" w:hAnsiTheme="majorBidi" w:cstheme="majorBidi"/>
              <w:b/>
              <w:bCs/>
              <w:lang w:val="fr-FR"/>
            </w:rPr>
            <w:fldChar w:fldCharType="end"/>
          </w:r>
        </w:p>
      </w:sdtContent>
    </w:sdt>
    <w:p w14:paraId="3AFA1E4D" w14:textId="77777777" w:rsidR="0047291D" w:rsidRPr="009C3938" w:rsidRDefault="0047291D">
      <w:pPr>
        <w:rPr>
          <w:rFonts w:asciiTheme="majorBidi" w:hAnsiTheme="majorBidi" w:cstheme="majorBidi"/>
        </w:rPr>
      </w:pPr>
    </w:p>
    <w:p w14:paraId="77828917" w14:textId="77777777" w:rsidR="0047291D" w:rsidRPr="009C3938" w:rsidRDefault="0047291D" w:rsidP="009F12F8">
      <w:pPr>
        <w:rPr>
          <w:rFonts w:asciiTheme="majorBidi" w:hAnsiTheme="majorBidi" w:cstheme="majorBidi"/>
          <w:lang w:val="fr-FR"/>
        </w:rPr>
      </w:pPr>
    </w:p>
    <w:p w14:paraId="493D8237" w14:textId="77777777" w:rsidR="0047291D" w:rsidRPr="009C3938" w:rsidRDefault="0047291D">
      <w:pPr>
        <w:rPr>
          <w:rFonts w:asciiTheme="majorBidi" w:hAnsiTheme="majorBidi" w:cstheme="majorBidi"/>
          <w:lang w:val="fr-FR"/>
        </w:rPr>
      </w:pPr>
      <w:r w:rsidRPr="009C3938">
        <w:rPr>
          <w:rFonts w:asciiTheme="majorBidi" w:hAnsiTheme="majorBidi" w:cstheme="majorBidi"/>
          <w:lang w:val="fr-FR"/>
        </w:rPr>
        <w:br w:type="page"/>
      </w:r>
    </w:p>
    <w:p w14:paraId="78E70EDC" w14:textId="77777777" w:rsidR="0052583A" w:rsidRPr="009C3938" w:rsidRDefault="00BB13EE" w:rsidP="00EC5C6E">
      <w:pPr>
        <w:pStyle w:val="Titre1"/>
        <w:rPr>
          <w:rFonts w:asciiTheme="majorBidi" w:hAnsiTheme="majorBidi"/>
          <w:b/>
          <w:bCs/>
          <w:color w:val="auto"/>
          <w:sz w:val="24"/>
          <w:szCs w:val="24"/>
          <w:lang w:val="fr-FR"/>
        </w:rPr>
      </w:pPr>
      <w:bookmarkStart w:id="0" w:name="_Toc226553402"/>
      <w:r w:rsidRPr="009C3938">
        <w:rPr>
          <w:rFonts w:asciiTheme="majorBidi" w:hAnsiTheme="majorBidi"/>
          <w:b/>
          <w:bCs/>
          <w:color w:val="auto"/>
          <w:sz w:val="24"/>
          <w:szCs w:val="24"/>
          <w:lang w:val="fr-FR"/>
        </w:rPr>
        <w:lastRenderedPageBreak/>
        <w:t>LISTE DES ABREVIATIONS, ACRONYMES ET SIGLES</w:t>
      </w:r>
      <w:bookmarkEnd w:id="0"/>
    </w:p>
    <w:p w14:paraId="030C8360" w14:textId="0CCB9385" w:rsidR="003B015E" w:rsidRPr="009C3938" w:rsidRDefault="00BB13EE" w:rsidP="00EC5C6E">
      <w:pPr>
        <w:pStyle w:val="Titre1"/>
        <w:rPr>
          <w:rFonts w:asciiTheme="majorBidi" w:hAnsiTheme="majorBidi"/>
          <w:b/>
          <w:bCs/>
          <w:color w:val="auto"/>
          <w:sz w:val="24"/>
          <w:szCs w:val="24"/>
          <w:lang w:val="fr-FR"/>
        </w:rPr>
      </w:pPr>
      <w:r w:rsidRPr="009C3938">
        <w:rPr>
          <w:rFonts w:asciiTheme="majorBidi" w:hAnsiTheme="majorBidi"/>
          <w:b/>
          <w:bCs/>
          <w:color w:val="auto"/>
          <w:sz w:val="24"/>
          <w:szCs w:val="24"/>
          <w:lang w:val="fr-FR"/>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649"/>
      </w:tblGrid>
      <w:tr w:rsidR="00C87872" w:rsidRPr="009C3938" w14:paraId="6E0C7282" w14:textId="77777777" w:rsidTr="002075EA">
        <w:tc>
          <w:tcPr>
            <w:tcW w:w="1413" w:type="dxa"/>
          </w:tcPr>
          <w:p w14:paraId="331D53C3" w14:textId="77777777" w:rsidR="00C87872" w:rsidRPr="009C3938" w:rsidRDefault="00C87872" w:rsidP="00BB13EE">
            <w:pPr>
              <w:spacing w:line="360" w:lineRule="auto"/>
              <w:rPr>
                <w:rFonts w:asciiTheme="majorBidi" w:hAnsiTheme="majorBidi" w:cstheme="majorBidi"/>
                <w:lang w:val="fr-FR"/>
              </w:rPr>
            </w:pPr>
            <w:r w:rsidRPr="009C3938">
              <w:rPr>
                <w:rFonts w:asciiTheme="majorBidi" w:hAnsiTheme="majorBidi" w:cstheme="majorBidi"/>
                <w:lang w:val="fr-FR"/>
              </w:rPr>
              <w:t>AFD</w:t>
            </w:r>
          </w:p>
        </w:tc>
        <w:tc>
          <w:tcPr>
            <w:tcW w:w="7649" w:type="dxa"/>
          </w:tcPr>
          <w:p w14:paraId="07233DF4" w14:textId="5F28643D" w:rsidR="00C87872" w:rsidRPr="009C3938" w:rsidRDefault="00366E1B" w:rsidP="00BB13EE">
            <w:pPr>
              <w:spacing w:line="360" w:lineRule="auto"/>
              <w:rPr>
                <w:rFonts w:asciiTheme="majorBidi" w:hAnsiTheme="majorBidi" w:cstheme="majorBidi"/>
                <w:lang w:val="fr-FR"/>
              </w:rPr>
            </w:pPr>
            <w:r w:rsidRPr="009C3938">
              <w:rPr>
                <w:rFonts w:asciiTheme="majorBidi" w:hAnsiTheme="majorBidi" w:cstheme="majorBidi"/>
                <w:lang w:val="fr-FR"/>
              </w:rPr>
              <w:t xml:space="preserve">Agence Française </w:t>
            </w:r>
            <w:r w:rsidR="00E1018A" w:rsidRPr="009C3938">
              <w:rPr>
                <w:rFonts w:asciiTheme="majorBidi" w:hAnsiTheme="majorBidi" w:cstheme="majorBidi"/>
                <w:lang w:val="fr-FR"/>
              </w:rPr>
              <w:t>d</w:t>
            </w:r>
            <w:r w:rsidRPr="009C3938">
              <w:rPr>
                <w:rFonts w:asciiTheme="majorBidi" w:hAnsiTheme="majorBidi" w:cstheme="majorBidi"/>
                <w:lang w:val="fr-FR"/>
              </w:rPr>
              <w:t xml:space="preserve">e Développement </w:t>
            </w:r>
          </w:p>
        </w:tc>
      </w:tr>
      <w:tr w:rsidR="00C87872" w:rsidRPr="009C3938" w14:paraId="76E11B99" w14:textId="77777777" w:rsidTr="002075EA">
        <w:tc>
          <w:tcPr>
            <w:tcW w:w="1413" w:type="dxa"/>
          </w:tcPr>
          <w:p w14:paraId="6E91E042" w14:textId="77777777" w:rsidR="00C87872" w:rsidRPr="009C3938" w:rsidRDefault="00C87872" w:rsidP="00BB13EE">
            <w:pPr>
              <w:spacing w:line="360" w:lineRule="auto"/>
              <w:rPr>
                <w:rFonts w:asciiTheme="majorBidi" w:hAnsiTheme="majorBidi" w:cstheme="majorBidi"/>
                <w:lang w:val="fr-FR"/>
              </w:rPr>
            </w:pPr>
            <w:r w:rsidRPr="009C3938">
              <w:rPr>
                <w:rFonts w:asciiTheme="majorBidi" w:hAnsiTheme="majorBidi" w:cstheme="majorBidi"/>
                <w:lang w:val="fr-FR"/>
              </w:rPr>
              <w:t>ASC</w:t>
            </w:r>
          </w:p>
        </w:tc>
        <w:tc>
          <w:tcPr>
            <w:tcW w:w="7649" w:type="dxa"/>
          </w:tcPr>
          <w:p w14:paraId="6D5527B4" w14:textId="5A86B5FE" w:rsidR="00C87872" w:rsidRPr="009C3938" w:rsidRDefault="00C87872" w:rsidP="00BB13EE">
            <w:pPr>
              <w:spacing w:line="360" w:lineRule="auto"/>
              <w:rPr>
                <w:rFonts w:asciiTheme="majorBidi" w:hAnsiTheme="majorBidi" w:cstheme="majorBidi"/>
                <w:lang w:val="fr-FR"/>
              </w:rPr>
            </w:pPr>
            <w:r w:rsidRPr="009C3938">
              <w:rPr>
                <w:rFonts w:asciiTheme="majorBidi" w:hAnsiTheme="majorBidi" w:cstheme="majorBidi"/>
                <w:lang w:val="fr-FR"/>
              </w:rPr>
              <w:t xml:space="preserve">Agent de Santé Communautaire </w:t>
            </w:r>
          </w:p>
        </w:tc>
      </w:tr>
      <w:tr w:rsidR="00C87872" w:rsidRPr="009C3938" w14:paraId="38F56400" w14:textId="77777777" w:rsidTr="002075EA">
        <w:tc>
          <w:tcPr>
            <w:tcW w:w="1413" w:type="dxa"/>
          </w:tcPr>
          <w:p w14:paraId="34ECBC7C" w14:textId="77777777" w:rsidR="00C87872" w:rsidRPr="009C3938" w:rsidRDefault="00C87872" w:rsidP="00BB13EE">
            <w:pPr>
              <w:spacing w:line="360" w:lineRule="auto"/>
              <w:rPr>
                <w:rFonts w:asciiTheme="majorBidi" w:hAnsiTheme="majorBidi" w:cstheme="majorBidi"/>
                <w:lang w:val="fr-FR"/>
              </w:rPr>
            </w:pPr>
            <w:r w:rsidRPr="009C3938">
              <w:rPr>
                <w:rFonts w:asciiTheme="majorBidi" w:hAnsiTheme="majorBidi" w:cstheme="majorBidi"/>
                <w:lang w:val="fr-FR"/>
              </w:rPr>
              <w:t>BID</w:t>
            </w:r>
          </w:p>
        </w:tc>
        <w:tc>
          <w:tcPr>
            <w:tcW w:w="7649" w:type="dxa"/>
          </w:tcPr>
          <w:p w14:paraId="7907BD48" w14:textId="11D309D9" w:rsidR="00C87872" w:rsidRPr="009C3938" w:rsidRDefault="00C87872" w:rsidP="00BB13EE">
            <w:pPr>
              <w:spacing w:line="360" w:lineRule="auto"/>
              <w:rPr>
                <w:rFonts w:asciiTheme="majorBidi" w:hAnsiTheme="majorBidi" w:cstheme="majorBidi"/>
                <w:lang w:val="fr-FR"/>
              </w:rPr>
            </w:pPr>
            <w:r w:rsidRPr="009C3938">
              <w:rPr>
                <w:rFonts w:asciiTheme="majorBidi" w:hAnsiTheme="majorBidi" w:cstheme="majorBidi"/>
                <w:lang w:val="fr-FR"/>
              </w:rPr>
              <w:t xml:space="preserve">Banque Islamique pour le Développement </w:t>
            </w:r>
          </w:p>
        </w:tc>
      </w:tr>
      <w:tr w:rsidR="00C87872" w:rsidRPr="009C3938" w14:paraId="525CF69C" w14:textId="77777777" w:rsidTr="002075EA">
        <w:tc>
          <w:tcPr>
            <w:tcW w:w="1413" w:type="dxa"/>
          </w:tcPr>
          <w:p w14:paraId="390A1CC2" w14:textId="77777777" w:rsidR="00C87872" w:rsidRPr="009C3938" w:rsidRDefault="00C87872" w:rsidP="00BB13EE">
            <w:pPr>
              <w:spacing w:line="360" w:lineRule="auto"/>
              <w:rPr>
                <w:rFonts w:asciiTheme="majorBidi" w:hAnsiTheme="majorBidi" w:cstheme="majorBidi"/>
                <w:lang w:val="fr-FR"/>
              </w:rPr>
            </w:pPr>
            <w:r w:rsidRPr="009C3938">
              <w:rPr>
                <w:rFonts w:asciiTheme="majorBidi" w:hAnsiTheme="majorBidi" w:cstheme="majorBidi"/>
                <w:lang w:val="fr-FR"/>
              </w:rPr>
              <w:t>BM</w:t>
            </w:r>
          </w:p>
        </w:tc>
        <w:tc>
          <w:tcPr>
            <w:tcW w:w="7649" w:type="dxa"/>
          </w:tcPr>
          <w:p w14:paraId="53FE0043" w14:textId="24EDA0A6" w:rsidR="00C87872" w:rsidRPr="009C3938" w:rsidRDefault="00C87872" w:rsidP="00BB13EE">
            <w:pPr>
              <w:spacing w:line="360" w:lineRule="auto"/>
              <w:rPr>
                <w:rFonts w:asciiTheme="majorBidi" w:hAnsiTheme="majorBidi" w:cstheme="majorBidi"/>
                <w:lang w:val="fr-FR"/>
              </w:rPr>
            </w:pPr>
            <w:r w:rsidRPr="009C3938">
              <w:rPr>
                <w:rFonts w:asciiTheme="majorBidi" w:hAnsiTheme="majorBidi" w:cstheme="majorBidi"/>
                <w:lang w:val="fr-FR"/>
              </w:rPr>
              <w:t>Banque Mondiale</w:t>
            </w:r>
          </w:p>
        </w:tc>
      </w:tr>
      <w:tr w:rsidR="00C87872" w:rsidRPr="009C3938" w14:paraId="6980B260" w14:textId="77777777" w:rsidTr="002075EA">
        <w:tc>
          <w:tcPr>
            <w:tcW w:w="1413" w:type="dxa"/>
          </w:tcPr>
          <w:p w14:paraId="536DAA91" w14:textId="77777777" w:rsidR="00C87872" w:rsidRPr="009C3938" w:rsidRDefault="00C87872" w:rsidP="00BB13EE">
            <w:pPr>
              <w:spacing w:line="360" w:lineRule="auto"/>
              <w:rPr>
                <w:rFonts w:asciiTheme="majorBidi" w:hAnsiTheme="majorBidi" w:cstheme="majorBidi"/>
                <w:lang w:val="fr-FR"/>
              </w:rPr>
            </w:pPr>
            <w:r w:rsidRPr="009C3938">
              <w:rPr>
                <w:rFonts w:asciiTheme="majorBidi" w:hAnsiTheme="majorBidi" w:cstheme="majorBidi"/>
                <w:lang w:val="fr-FR"/>
              </w:rPr>
              <w:t>COGES</w:t>
            </w:r>
          </w:p>
        </w:tc>
        <w:tc>
          <w:tcPr>
            <w:tcW w:w="7649" w:type="dxa"/>
          </w:tcPr>
          <w:p w14:paraId="31356C18" w14:textId="369208C0" w:rsidR="00C87872" w:rsidRPr="009C3938" w:rsidRDefault="00C87872" w:rsidP="00BB13EE">
            <w:pPr>
              <w:spacing w:line="360" w:lineRule="auto"/>
              <w:rPr>
                <w:rFonts w:asciiTheme="majorBidi" w:hAnsiTheme="majorBidi" w:cstheme="majorBidi"/>
                <w:lang w:val="fr-FR"/>
              </w:rPr>
            </w:pPr>
            <w:r w:rsidRPr="009C3938">
              <w:rPr>
                <w:rFonts w:asciiTheme="majorBidi" w:hAnsiTheme="majorBidi" w:cstheme="majorBidi"/>
                <w:lang w:val="fr-FR"/>
              </w:rPr>
              <w:t xml:space="preserve">Comité de Gestion </w:t>
            </w:r>
          </w:p>
        </w:tc>
      </w:tr>
      <w:tr w:rsidR="00C87872" w:rsidRPr="009C3938" w14:paraId="2A2156BC" w14:textId="77777777" w:rsidTr="002075EA">
        <w:tc>
          <w:tcPr>
            <w:tcW w:w="1413" w:type="dxa"/>
          </w:tcPr>
          <w:p w14:paraId="09480F07" w14:textId="77777777" w:rsidR="00C87872" w:rsidRPr="009C3938" w:rsidRDefault="00C87872" w:rsidP="00BB13EE">
            <w:pPr>
              <w:spacing w:line="360" w:lineRule="auto"/>
              <w:rPr>
                <w:rFonts w:asciiTheme="majorBidi" w:hAnsiTheme="majorBidi" w:cstheme="majorBidi"/>
                <w:lang w:val="fr-FR"/>
              </w:rPr>
            </w:pPr>
            <w:r w:rsidRPr="009C3938">
              <w:rPr>
                <w:rFonts w:asciiTheme="majorBidi" w:hAnsiTheme="majorBidi" w:cstheme="majorBidi"/>
                <w:lang w:val="fr-FR"/>
              </w:rPr>
              <w:t>COSAN</w:t>
            </w:r>
          </w:p>
        </w:tc>
        <w:tc>
          <w:tcPr>
            <w:tcW w:w="7649" w:type="dxa"/>
          </w:tcPr>
          <w:p w14:paraId="2C754694" w14:textId="18E2F9E8" w:rsidR="00C87872" w:rsidRPr="009C3938" w:rsidRDefault="00C87872" w:rsidP="00BB13EE">
            <w:pPr>
              <w:spacing w:line="360" w:lineRule="auto"/>
              <w:rPr>
                <w:rFonts w:asciiTheme="majorBidi" w:hAnsiTheme="majorBidi" w:cstheme="majorBidi"/>
                <w:lang w:val="fr-FR"/>
              </w:rPr>
            </w:pPr>
            <w:r w:rsidRPr="009C3938">
              <w:rPr>
                <w:rFonts w:asciiTheme="majorBidi" w:hAnsiTheme="majorBidi" w:cstheme="majorBidi"/>
                <w:lang w:val="fr-FR"/>
              </w:rPr>
              <w:t xml:space="preserve">Comité de Santé </w:t>
            </w:r>
          </w:p>
        </w:tc>
      </w:tr>
      <w:tr w:rsidR="00C87872" w:rsidRPr="009C3938" w14:paraId="30A58C17" w14:textId="77777777" w:rsidTr="002075EA">
        <w:tc>
          <w:tcPr>
            <w:tcW w:w="1413" w:type="dxa"/>
          </w:tcPr>
          <w:p w14:paraId="5C094243" w14:textId="77777777" w:rsidR="00C87872" w:rsidRPr="009C3938" w:rsidRDefault="00C87872" w:rsidP="00BB13EE">
            <w:pPr>
              <w:spacing w:line="360" w:lineRule="auto"/>
              <w:rPr>
                <w:rFonts w:asciiTheme="majorBidi" w:hAnsiTheme="majorBidi" w:cstheme="majorBidi"/>
                <w:lang w:val="fr-FR"/>
              </w:rPr>
            </w:pPr>
            <w:r w:rsidRPr="009C3938">
              <w:rPr>
                <w:rFonts w:asciiTheme="majorBidi" w:hAnsiTheme="majorBidi" w:cstheme="majorBidi"/>
                <w:lang w:val="fr-FR"/>
              </w:rPr>
              <w:t>DHIS2</w:t>
            </w:r>
          </w:p>
        </w:tc>
        <w:tc>
          <w:tcPr>
            <w:tcW w:w="7649" w:type="dxa"/>
          </w:tcPr>
          <w:p w14:paraId="6A3FE79E" w14:textId="132E1AC8" w:rsidR="00C87872" w:rsidRPr="009C3938" w:rsidRDefault="00366E1B" w:rsidP="00BB13EE">
            <w:pPr>
              <w:spacing w:line="360" w:lineRule="auto"/>
              <w:rPr>
                <w:rFonts w:asciiTheme="majorBidi" w:hAnsiTheme="majorBidi" w:cstheme="majorBidi"/>
                <w:lang w:val="fr-FR"/>
              </w:rPr>
            </w:pPr>
            <w:r w:rsidRPr="009C3938">
              <w:rPr>
                <w:rFonts w:asciiTheme="majorBidi" w:hAnsiTheme="majorBidi" w:cstheme="majorBidi"/>
                <w:lang w:val="fr-FR"/>
              </w:rPr>
              <w:t>District Health Information Software 2</w:t>
            </w:r>
          </w:p>
        </w:tc>
      </w:tr>
      <w:tr w:rsidR="00C87872" w:rsidRPr="009C3938" w14:paraId="00C734C0" w14:textId="77777777" w:rsidTr="002075EA">
        <w:tc>
          <w:tcPr>
            <w:tcW w:w="1413" w:type="dxa"/>
          </w:tcPr>
          <w:p w14:paraId="59FC1337" w14:textId="101FC090" w:rsidR="00C87872" w:rsidRPr="009C3938" w:rsidRDefault="00C87872" w:rsidP="00BB13EE">
            <w:pPr>
              <w:spacing w:line="360" w:lineRule="auto"/>
              <w:rPr>
                <w:rFonts w:asciiTheme="majorBidi" w:hAnsiTheme="majorBidi" w:cstheme="majorBidi"/>
                <w:lang w:val="fr-FR"/>
              </w:rPr>
            </w:pPr>
            <w:r w:rsidRPr="009C3938">
              <w:rPr>
                <w:rFonts w:asciiTheme="majorBidi" w:hAnsiTheme="majorBidi" w:cstheme="majorBidi"/>
                <w:lang w:val="fr-FR"/>
              </w:rPr>
              <w:t>DPSPP</w:t>
            </w:r>
          </w:p>
        </w:tc>
        <w:tc>
          <w:tcPr>
            <w:tcW w:w="7649" w:type="dxa"/>
          </w:tcPr>
          <w:p w14:paraId="3679FC0C" w14:textId="334EA3C0" w:rsidR="00C87872" w:rsidRPr="009C3938" w:rsidRDefault="00C87872" w:rsidP="00BB13EE">
            <w:pPr>
              <w:spacing w:line="360" w:lineRule="auto"/>
              <w:rPr>
                <w:rFonts w:asciiTheme="majorBidi" w:hAnsiTheme="majorBidi" w:cstheme="majorBidi"/>
                <w:lang w:val="fr-FR"/>
              </w:rPr>
            </w:pPr>
            <w:r w:rsidRPr="009C3938">
              <w:rPr>
                <w:rFonts w:asciiTheme="majorBidi" w:hAnsiTheme="majorBidi" w:cstheme="majorBidi"/>
                <w:lang w:val="fr-FR"/>
              </w:rPr>
              <w:t xml:space="preserve">Délégation Provinciale de la Santé Publique et de la Prévention </w:t>
            </w:r>
          </w:p>
        </w:tc>
      </w:tr>
      <w:tr w:rsidR="00C87872" w:rsidRPr="009C3938" w14:paraId="2D74C11B" w14:textId="77777777" w:rsidTr="002075EA">
        <w:tc>
          <w:tcPr>
            <w:tcW w:w="1413" w:type="dxa"/>
          </w:tcPr>
          <w:p w14:paraId="753F5BCD" w14:textId="77777777" w:rsidR="00C87872" w:rsidRPr="009C3938" w:rsidRDefault="00C87872" w:rsidP="00BB13EE">
            <w:pPr>
              <w:spacing w:line="360" w:lineRule="auto"/>
              <w:rPr>
                <w:rFonts w:asciiTheme="majorBidi" w:hAnsiTheme="majorBidi" w:cstheme="majorBidi"/>
                <w:lang w:val="fr-FR"/>
              </w:rPr>
            </w:pPr>
            <w:r w:rsidRPr="009C3938">
              <w:rPr>
                <w:rFonts w:asciiTheme="majorBidi" w:hAnsiTheme="majorBidi" w:cstheme="majorBidi"/>
                <w:lang w:val="fr-FR"/>
              </w:rPr>
              <w:t>DSC</w:t>
            </w:r>
          </w:p>
        </w:tc>
        <w:tc>
          <w:tcPr>
            <w:tcW w:w="7649" w:type="dxa"/>
          </w:tcPr>
          <w:p w14:paraId="1AB1AE34" w14:textId="74CBC8EB" w:rsidR="00C87872" w:rsidRPr="009C3938" w:rsidRDefault="00C87872" w:rsidP="00BB13EE">
            <w:pPr>
              <w:spacing w:line="360" w:lineRule="auto"/>
              <w:rPr>
                <w:rFonts w:asciiTheme="majorBidi" w:hAnsiTheme="majorBidi" w:cstheme="majorBidi"/>
                <w:lang w:val="fr-FR"/>
              </w:rPr>
            </w:pPr>
            <w:r w:rsidRPr="009C3938">
              <w:rPr>
                <w:rFonts w:asciiTheme="majorBidi" w:hAnsiTheme="majorBidi" w:cstheme="majorBidi"/>
                <w:lang w:val="fr-FR"/>
              </w:rPr>
              <w:t>Direction de la Santé Communautaire</w:t>
            </w:r>
          </w:p>
        </w:tc>
      </w:tr>
      <w:tr w:rsidR="00C87872" w:rsidRPr="009C3938" w14:paraId="288573FC" w14:textId="77777777" w:rsidTr="002075EA">
        <w:tc>
          <w:tcPr>
            <w:tcW w:w="1413" w:type="dxa"/>
          </w:tcPr>
          <w:p w14:paraId="7320F5D5" w14:textId="77777777" w:rsidR="00C87872" w:rsidRPr="009C3938" w:rsidRDefault="00C87872" w:rsidP="00BB13EE">
            <w:pPr>
              <w:spacing w:line="360" w:lineRule="auto"/>
              <w:rPr>
                <w:rFonts w:asciiTheme="majorBidi" w:hAnsiTheme="majorBidi" w:cstheme="majorBidi"/>
                <w:lang w:val="fr-FR"/>
              </w:rPr>
            </w:pPr>
            <w:r w:rsidRPr="009C3938">
              <w:rPr>
                <w:rFonts w:asciiTheme="majorBidi" w:hAnsiTheme="majorBidi" w:cstheme="majorBidi"/>
                <w:lang w:val="fr-FR"/>
              </w:rPr>
              <w:t>FM</w:t>
            </w:r>
          </w:p>
        </w:tc>
        <w:tc>
          <w:tcPr>
            <w:tcW w:w="7649" w:type="dxa"/>
          </w:tcPr>
          <w:p w14:paraId="5283E217" w14:textId="10A4C724" w:rsidR="00C87872" w:rsidRPr="009C3938" w:rsidRDefault="00C87872" w:rsidP="00BB13EE">
            <w:pPr>
              <w:spacing w:line="360" w:lineRule="auto"/>
              <w:rPr>
                <w:rFonts w:asciiTheme="majorBidi" w:hAnsiTheme="majorBidi" w:cstheme="majorBidi"/>
                <w:lang w:val="fr-FR"/>
              </w:rPr>
            </w:pPr>
            <w:r w:rsidRPr="009C3938">
              <w:rPr>
                <w:rFonts w:asciiTheme="majorBidi" w:hAnsiTheme="majorBidi" w:cstheme="majorBidi"/>
                <w:lang w:val="fr-FR"/>
              </w:rPr>
              <w:t xml:space="preserve">Fond Mondial </w:t>
            </w:r>
          </w:p>
        </w:tc>
      </w:tr>
      <w:tr w:rsidR="00C87872" w:rsidRPr="009C3938" w14:paraId="4AAEEFE3" w14:textId="77777777" w:rsidTr="002075EA">
        <w:tc>
          <w:tcPr>
            <w:tcW w:w="1413" w:type="dxa"/>
          </w:tcPr>
          <w:p w14:paraId="22BF460B" w14:textId="77777777" w:rsidR="00C87872" w:rsidRPr="009C3938" w:rsidRDefault="00C87872" w:rsidP="00BB13EE">
            <w:pPr>
              <w:spacing w:line="360" w:lineRule="auto"/>
              <w:rPr>
                <w:rFonts w:asciiTheme="majorBidi" w:hAnsiTheme="majorBidi" w:cstheme="majorBidi"/>
                <w:lang w:val="fr-FR"/>
              </w:rPr>
            </w:pPr>
            <w:r w:rsidRPr="009C3938">
              <w:rPr>
                <w:rFonts w:asciiTheme="majorBidi" w:hAnsiTheme="majorBidi" w:cstheme="majorBidi"/>
              </w:rPr>
              <w:t>ICHESS</w:t>
            </w:r>
          </w:p>
        </w:tc>
        <w:tc>
          <w:tcPr>
            <w:tcW w:w="7649" w:type="dxa"/>
          </w:tcPr>
          <w:p w14:paraId="1EEED004" w14:textId="05C1AA67" w:rsidR="00C87872" w:rsidRPr="009C3938" w:rsidRDefault="001E067E" w:rsidP="00BB13EE">
            <w:pPr>
              <w:pStyle w:val="Titre"/>
              <w:spacing w:after="0" w:line="360" w:lineRule="auto"/>
              <w:rPr>
                <w:rFonts w:asciiTheme="majorBidi" w:hAnsiTheme="majorBidi"/>
                <w:sz w:val="24"/>
                <w:szCs w:val="24"/>
                <w:lang w:val="en-US"/>
              </w:rPr>
            </w:pPr>
            <w:r w:rsidRPr="009C3938">
              <w:rPr>
                <w:rFonts w:asciiTheme="majorBidi" w:hAnsiTheme="majorBidi"/>
                <w:sz w:val="24"/>
                <w:szCs w:val="24"/>
                <w:lang w:val="en-US"/>
              </w:rPr>
              <w:t>International Center for Health Strengthening Systems</w:t>
            </w:r>
          </w:p>
        </w:tc>
      </w:tr>
      <w:tr w:rsidR="00C87872" w:rsidRPr="009C3938" w14:paraId="6AC6BF8C" w14:textId="77777777" w:rsidTr="002075EA">
        <w:tc>
          <w:tcPr>
            <w:tcW w:w="1413" w:type="dxa"/>
          </w:tcPr>
          <w:p w14:paraId="3435A76A" w14:textId="77777777" w:rsidR="00C87872" w:rsidRPr="009C3938" w:rsidRDefault="00C87872" w:rsidP="00BB13EE">
            <w:pPr>
              <w:spacing w:line="360" w:lineRule="auto"/>
              <w:rPr>
                <w:rFonts w:asciiTheme="majorBidi" w:hAnsiTheme="majorBidi" w:cstheme="majorBidi"/>
                <w:lang w:val="fr-FR"/>
              </w:rPr>
            </w:pPr>
            <w:proofErr w:type="spellStart"/>
            <w:r w:rsidRPr="009C3938">
              <w:rPr>
                <w:rFonts w:asciiTheme="majorBidi" w:hAnsiTheme="majorBidi" w:cstheme="majorBidi"/>
              </w:rPr>
              <w:t>iRHIS</w:t>
            </w:r>
            <w:proofErr w:type="spellEnd"/>
            <w:r w:rsidRPr="009C3938">
              <w:rPr>
                <w:rFonts w:asciiTheme="majorBidi" w:hAnsiTheme="majorBidi" w:cstheme="majorBidi"/>
              </w:rPr>
              <w:t xml:space="preserve"> </w:t>
            </w:r>
          </w:p>
        </w:tc>
        <w:tc>
          <w:tcPr>
            <w:tcW w:w="7649" w:type="dxa"/>
          </w:tcPr>
          <w:p w14:paraId="09646015" w14:textId="59233C91" w:rsidR="00C87872" w:rsidRPr="009C3938" w:rsidRDefault="00C65E22" w:rsidP="00BB13EE">
            <w:pPr>
              <w:spacing w:line="360" w:lineRule="auto"/>
              <w:rPr>
                <w:rFonts w:asciiTheme="majorBidi" w:hAnsiTheme="majorBidi" w:cstheme="majorBidi"/>
                <w:lang w:val="fr-FR"/>
              </w:rPr>
            </w:pPr>
            <w:r w:rsidRPr="009C3938">
              <w:rPr>
                <w:rFonts w:asciiTheme="majorBidi" w:hAnsiTheme="majorBidi" w:cstheme="majorBidi"/>
                <w:lang w:val="fr-FR"/>
              </w:rPr>
              <w:t xml:space="preserve">Système intégré de gestion de ressources humaines </w:t>
            </w:r>
          </w:p>
        </w:tc>
      </w:tr>
      <w:tr w:rsidR="00366E1B" w:rsidRPr="009C3938" w14:paraId="17A0992B" w14:textId="77777777" w:rsidTr="002075EA">
        <w:tc>
          <w:tcPr>
            <w:tcW w:w="1413" w:type="dxa"/>
          </w:tcPr>
          <w:p w14:paraId="33F3A47A" w14:textId="77777777" w:rsidR="00366E1B" w:rsidRPr="009C3938" w:rsidRDefault="00366E1B" w:rsidP="00BB13EE">
            <w:pPr>
              <w:spacing w:line="360" w:lineRule="auto"/>
              <w:rPr>
                <w:rFonts w:asciiTheme="majorBidi" w:hAnsiTheme="majorBidi" w:cstheme="majorBidi"/>
              </w:rPr>
            </w:pPr>
            <w:r w:rsidRPr="009C3938">
              <w:rPr>
                <w:rFonts w:asciiTheme="majorBidi" w:hAnsiTheme="majorBidi" w:cstheme="majorBidi"/>
              </w:rPr>
              <w:t>MSF</w:t>
            </w:r>
          </w:p>
        </w:tc>
        <w:tc>
          <w:tcPr>
            <w:tcW w:w="7649" w:type="dxa"/>
          </w:tcPr>
          <w:p w14:paraId="24F9A0F5" w14:textId="2F3715C6" w:rsidR="00366E1B" w:rsidRPr="009C3938" w:rsidRDefault="00366E1B" w:rsidP="00BB13EE">
            <w:pPr>
              <w:spacing w:line="360" w:lineRule="auto"/>
              <w:rPr>
                <w:rFonts w:asciiTheme="majorBidi" w:hAnsiTheme="majorBidi" w:cstheme="majorBidi"/>
                <w:lang w:val="fr-FR"/>
              </w:rPr>
            </w:pPr>
            <w:r w:rsidRPr="009C3938">
              <w:rPr>
                <w:rFonts w:asciiTheme="majorBidi" w:hAnsiTheme="majorBidi" w:cstheme="majorBidi"/>
                <w:lang w:val="fr-FR"/>
              </w:rPr>
              <w:t xml:space="preserve">Médecins Sans Frontières </w:t>
            </w:r>
          </w:p>
        </w:tc>
      </w:tr>
      <w:tr w:rsidR="00366E1B" w:rsidRPr="009C3938" w14:paraId="264E6FBF" w14:textId="77777777" w:rsidTr="002075EA">
        <w:tc>
          <w:tcPr>
            <w:tcW w:w="1413" w:type="dxa"/>
          </w:tcPr>
          <w:p w14:paraId="0720C903" w14:textId="77777777" w:rsidR="00366E1B" w:rsidRPr="009C3938" w:rsidRDefault="00366E1B" w:rsidP="00BB13EE">
            <w:pPr>
              <w:spacing w:line="360" w:lineRule="auto"/>
              <w:rPr>
                <w:rFonts w:asciiTheme="majorBidi" w:hAnsiTheme="majorBidi" w:cstheme="majorBidi"/>
                <w:lang w:val="fr-FR"/>
              </w:rPr>
            </w:pPr>
            <w:r w:rsidRPr="009C3938">
              <w:rPr>
                <w:rFonts w:asciiTheme="majorBidi" w:hAnsiTheme="majorBidi" w:cstheme="majorBidi"/>
                <w:lang w:val="fr-FR"/>
              </w:rPr>
              <w:t>OMS</w:t>
            </w:r>
          </w:p>
        </w:tc>
        <w:tc>
          <w:tcPr>
            <w:tcW w:w="7649" w:type="dxa"/>
          </w:tcPr>
          <w:p w14:paraId="0FCC2905" w14:textId="3ABA30F2" w:rsidR="00366E1B" w:rsidRPr="009C3938" w:rsidRDefault="00366E1B" w:rsidP="00BB13EE">
            <w:pPr>
              <w:spacing w:line="360" w:lineRule="auto"/>
              <w:rPr>
                <w:rFonts w:asciiTheme="majorBidi" w:hAnsiTheme="majorBidi" w:cstheme="majorBidi"/>
                <w:lang w:val="fr-FR"/>
              </w:rPr>
            </w:pPr>
            <w:r w:rsidRPr="009C3938">
              <w:rPr>
                <w:rFonts w:asciiTheme="majorBidi" w:hAnsiTheme="majorBidi" w:cstheme="majorBidi"/>
                <w:lang w:val="fr-FR"/>
              </w:rPr>
              <w:t xml:space="preserve">Organisation mondiale de la Santé </w:t>
            </w:r>
          </w:p>
        </w:tc>
      </w:tr>
      <w:tr w:rsidR="00366E1B" w:rsidRPr="009C3938" w14:paraId="1CCE9C89" w14:textId="77777777" w:rsidTr="002075EA">
        <w:tc>
          <w:tcPr>
            <w:tcW w:w="1413" w:type="dxa"/>
          </w:tcPr>
          <w:p w14:paraId="2A21BE71" w14:textId="77777777" w:rsidR="00366E1B" w:rsidRPr="009C3938" w:rsidRDefault="00366E1B" w:rsidP="00BB13EE">
            <w:pPr>
              <w:spacing w:line="360" w:lineRule="auto"/>
              <w:rPr>
                <w:rFonts w:asciiTheme="majorBidi" w:hAnsiTheme="majorBidi" w:cstheme="majorBidi"/>
                <w:lang w:val="fr-FR"/>
              </w:rPr>
            </w:pPr>
            <w:r w:rsidRPr="009C3938">
              <w:rPr>
                <w:rFonts w:asciiTheme="majorBidi" w:hAnsiTheme="majorBidi" w:cstheme="majorBidi"/>
                <w:lang w:val="fr-FR"/>
              </w:rPr>
              <w:t>PADS</w:t>
            </w:r>
          </w:p>
        </w:tc>
        <w:tc>
          <w:tcPr>
            <w:tcW w:w="7649" w:type="dxa"/>
          </w:tcPr>
          <w:p w14:paraId="6B93B689" w14:textId="3CE75839" w:rsidR="00366E1B" w:rsidRPr="009C3938" w:rsidRDefault="00366E1B" w:rsidP="00BB13EE">
            <w:pPr>
              <w:spacing w:line="360" w:lineRule="auto"/>
              <w:rPr>
                <w:rFonts w:asciiTheme="majorBidi" w:hAnsiTheme="majorBidi" w:cstheme="majorBidi"/>
                <w:lang w:val="fr-FR"/>
              </w:rPr>
            </w:pPr>
            <w:r w:rsidRPr="009C3938">
              <w:rPr>
                <w:rFonts w:asciiTheme="majorBidi" w:hAnsiTheme="majorBidi" w:cstheme="majorBidi"/>
                <w:lang w:val="fr-FR"/>
              </w:rPr>
              <w:t>Programme d’Appui aux Districts de Santé</w:t>
            </w:r>
          </w:p>
        </w:tc>
      </w:tr>
      <w:tr w:rsidR="00366E1B" w:rsidRPr="009C3938" w14:paraId="1ED2F1CF" w14:textId="77777777" w:rsidTr="002075EA">
        <w:tc>
          <w:tcPr>
            <w:tcW w:w="1413" w:type="dxa"/>
          </w:tcPr>
          <w:p w14:paraId="3D57E380" w14:textId="77777777" w:rsidR="00366E1B" w:rsidRPr="009C3938" w:rsidRDefault="00366E1B" w:rsidP="00BB13EE">
            <w:pPr>
              <w:spacing w:line="360" w:lineRule="auto"/>
              <w:rPr>
                <w:rFonts w:asciiTheme="majorBidi" w:hAnsiTheme="majorBidi" w:cstheme="majorBidi"/>
                <w:lang w:val="fr-FR"/>
              </w:rPr>
            </w:pPr>
            <w:r w:rsidRPr="009C3938">
              <w:rPr>
                <w:rFonts w:asciiTheme="majorBidi" w:hAnsiTheme="majorBidi" w:cstheme="majorBidi"/>
                <w:lang w:val="fr-FR"/>
              </w:rPr>
              <w:t>PAO</w:t>
            </w:r>
          </w:p>
        </w:tc>
        <w:tc>
          <w:tcPr>
            <w:tcW w:w="7649" w:type="dxa"/>
          </w:tcPr>
          <w:p w14:paraId="6FBF7406" w14:textId="2A5A733D" w:rsidR="00366E1B" w:rsidRPr="009C3938" w:rsidRDefault="00366E1B" w:rsidP="00BB13EE">
            <w:pPr>
              <w:spacing w:line="360" w:lineRule="auto"/>
              <w:rPr>
                <w:rFonts w:asciiTheme="majorBidi" w:hAnsiTheme="majorBidi" w:cstheme="majorBidi"/>
                <w:lang w:val="fr-FR"/>
              </w:rPr>
            </w:pPr>
            <w:r w:rsidRPr="009C3938">
              <w:rPr>
                <w:rFonts w:asciiTheme="majorBidi" w:hAnsiTheme="majorBidi" w:cstheme="majorBidi"/>
                <w:lang w:val="fr-FR"/>
              </w:rPr>
              <w:t xml:space="preserve">Plan d’Action Opérationnel </w:t>
            </w:r>
          </w:p>
        </w:tc>
      </w:tr>
      <w:tr w:rsidR="00366E1B" w:rsidRPr="009C3938" w14:paraId="2BAEA6E6" w14:textId="77777777" w:rsidTr="002075EA">
        <w:tc>
          <w:tcPr>
            <w:tcW w:w="1413" w:type="dxa"/>
          </w:tcPr>
          <w:p w14:paraId="1D934DC5" w14:textId="77777777" w:rsidR="00366E1B" w:rsidRPr="009C3938" w:rsidRDefault="00366E1B" w:rsidP="00BB13EE">
            <w:pPr>
              <w:spacing w:line="360" w:lineRule="auto"/>
              <w:rPr>
                <w:rFonts w:asciiTheme="majorBidi" w:hAnsiTheme="majorBidi" w:cstheme="majorBidi"/>
                <w:lang w:val="fr-FR"/>
              </w:rPr>
            </w:pPr>
            <w:r w:rsidRPr="009C3938">
              <w:rPr>
                <w:rFonts w:asciiTheme="majorBidi" w:hAnsiTheme="majorBidi" w:cstheme="majorBidi"/>
                <w:lang w:val="fr-FR"/>
              </w:rPr>
              <w:t>PIC</w:t>
            </w:r>
          </w:p>
        </w:tc>
        <w:tc>
          <w:tcPr>
            <w:tcW w:w="7649" w:type="dxa"/>
          </w:tcPr>
          <w:p w14:paraId="371B418E" w14:textId="059FC5E5" w:rsidR="00366E1B" w:rsidRPr="009C3938" w:rsidRDefault="00366E1B" w:rsidP="00BB13EE">
            <w:pPr>
              <w:spacing w:line="360" w:lineRule="auto"/>
              <w:rPr>
                <w:rFonts w:asciiTheme="majorBidi" w:hAnsiTheme="majorBidi" w:cstheme="majorBidi"/>
                <w:lang w:val="fr-FR"/>
              </w:rPr>
            </w:pPr>
            <w:r w:rsidRPr="009C3938">
              <w:rPr>
                <w:rFonts w:asciiTheme="majorBidi" w:hAnsiTheme="majorBidi" w:cstheme="majorBidi"/>
                <w:lang w:val="fr-FR"/>
              </w:rPr>
              <w:t>Plan Intégré de Communication</w:t>
            </w:r>
          </w:p>
        </w:tc>
      </w:tr>
      <w:tr w:rsidR="00366E1B" w:rsidRPr="009C3938" w14:paraId="3998BC10" w14:textId="77777777" w:rsidTr="002075EA">
        <w:tc>
          <w:tcPr>
            <w:tcW w:w="1413" w:type="dxa"/>
          </w:tcPr>
          <w:p w14:paraId="664595E0" w14:textId="77777777" w:rsidR="00366E1B" w:rsidRPr="009C3938" w:rsidRDefault="00366E1B" w:rsidP="00BB13EE">
            <w:pPr>
              <w:spacing w:line="360" w:lineRule="auto"/>
              <w:rPr>
                <w:rFonts w:asciiTheme="majorBidi" w:hAnsiTheme="majorBidi" w:cstheme="majorBidi"/>
                <w:lang w:val="fr-FR"/>
              </w:rPr>
            </w:pPr>
            <w:proofErr w:type="spellStart"/>
            <w:r w:rsidRPr="009C3938">
              <w:rPr>
                <w:rFonts w:asciiTheme="majorBidi" w:hAnsiTheme="majorBidi" w:cstheme="majorBidi"/>
                <w:lang w:val="fr-FR"/>
              </w:rPr>
              <w:t>PTFs</w:t>
            </w:r>
            <w:proofErr w:type="spellEnd"/>
          </w:p>
        </w:tc>
        <w:tc>
          <w:tcPr>
            <w:tcW w:w="7649" w:type="dxa"/>
          </w:tcPr>
          <w:p w14:paraId="1693A7CA" w14:textId="0C530240" w:rsidR="00366E1B" w:rsidRPr="009C3938" w:rsidRDefault="00366E1B" w:rsidP="00BB13EE">
            <w:pPr>
              <w:spacing w:line="360" w:lineRule="auto"/>
              <w:rPr>
                <w:rFonts w:asciiTheme="majorBidi" w:hAnsiTheme="majorBidi" w:cstheme="majorBidi"/>
                <w:lang w:val="fr-FR"/>
              </w:rPr>
            </w:pPr>
            <w:r w:rsidRPr="009C3938">
              <w:rPr>
                <w:rFonts w:asciiTheme="majorBidi" w:hAnsiTheme="majorBidi" w:cstheme="majorBidi"/>
                <w:lang w:val="fr-FR"/>
              </w:rPr>
              <w:t xml:space="preserve">Partenaire Techniques et Financiers </w:t>
            </w:r>
          </w:p>
        </w:tc>
      </w:tr>
      <w:tr w:rsidR="00366E1B" w:rsidRPr="009C3938" w14:paraId="3DC98064" w14:textId="77777777" w:rsidTr="002075EA">
        <w:tc>
          <w:tcPr>
            <w:tcW w:w="1413" w:type="dxa"/>
          </w:tcPr>
          <w:p w14:paraId="337376D3" w14:textId="77777777" w:rsidR="00366E1B" w:rsidRPr="009C3938" w:rsidRDefault="00366E1B" w:rsidP="00BB13EE">
            <w:pPr>
              <w:spacing w:line="360" w:lineRule="auto"/>
              <w:rPr>
                <w:rFonts w:asciiTheme="majorBidi" w:hAnsiTheme="majorBidi" w:cstheme="majorBidi"/>
                <w:lang w:val="fr-FR"/>
              </w:rPr>
            </w:pPr>
            <w:r w:rsidRPr="009C3938">
              <w:rPr>
                <w:rFonts w:asciiTheme="majorBidi" w:hAnsiTheme="majorBidi" w:cstheme="majorBidi"/>
                <w:lang w:val="fr-FR"/>
              </w:rPr>
              <w:t>SWEDD+</w:t>
            </w:r>
          </w:p>
        </w:tc>
        <w:tc>
          <w:tcPr>
            <w:tcW w:w="7649" w:type="dxa"/>
          </w:tcPr>
          <w:p w14:paraId="6FA23B4A" w14:textId="446D37F1" w:rsidR="00366E1B" w:rsidRPr="009C3938" w:rsidRDefault="007D4058" w:rsidP="00BB13EE">
            <w:pPr>
              <w:spacing w:line="360" w:lineRule="auto"/>
              <w:rPr>
                <w:rFonts w:asciiTheme="majorBidi" w:hAnsiTheme="majorBidi" w:cstheme="majorBidi"/>
                <w:lang w:val="fr-FR"/>
              </w:rPr>
            </w:pPr>
            <w:r w:rsidRPr="009C3938">
              <w:rPr>
                <w:rFonts w:asciiTheme="majorBidi" w:hAnsiTheme="majorBidi" w:cstheme="majorBidi"/>
                <w:lang w:val="fr-FR"/>
              </w:rPr>
              <w:t>Projet pour l’autonomisation des femmes et le dividende démographique au Sahel</w:t>
            </w:r>
          </w:p>
        </w:tc>
      </w:tr>
      <w:tr w:rsidR="00366E1B" w:rsidRPr="009C3938" w14:paraId="7B9EA4A8" w14:textId="77777777" w:rsidTr="002075EA">
        <w:tc>
          <w:tcPr>
            <w:tcW w:w="1413" w:type="dxa"/>
          </w:tcPr>
          <w:p w14:paraId="764F5591" w14:textId="77777777" w:rsidR="00366E1B" w:rsidRPr="009C3938" w:rsidRDefault="00366E1B" w:rsidP="00BB13EE">
            <w:pPr>
              <w:spacing w:line="360" w:lineRule="auto"/>
              <w:rPr>
                <w:rFonts w:asciiTheme="majorBidi" w:hAnsiTheme="majorBidi" w:cstheme="majorBidi"/>
                <w:lang w:val="fr-FR"/>
              </w:rPr>
            </w:pPr>
            <w:r w:rsidRPr="009C3938">
              <w:rPr>
                <w:rFonts w:asciiTheme="majorBidi" w:hAnsiTheme="majorBidi" w:cstheme="majorBidi"/>
                <w:lang w:val="fr-FR"/>
              </w:rPr>
              <w:t>UNICEF</w:t>
            </w:r>
          </w:p>
        </w:tc>
        <w:tc>
          <w:tcPr>
            <w:tcW w:w="7649" w:type="dxa"/>
          </w:tcPr>
          <w:p w14:paraId="5C928253" w14:textId="3D4C2806" w:rsidR="00366E1B" w:rsidRPr="009C3938" w:rsidRDefault="00E1018A" w:rsidP="00BB13EE">
            <w:pPr>
              <w:spacing w:line="360" w:lineRule="auto"/>
              <w:rPr>
                <w:rFonts w:asciiTheme="majorBidi" w:hAnsiTheme="majorBidi" w:cstheme="majorBidi"/>
                <w:lang w:val="fr-FR"/>
              </w:rPr>
            </w:pPr>
            <w:r w:rsidRPr="009C3938">
              <w:rPr>
                <w:rFonts w:asciiTheme="majorBidi" w:hAnsiTheme="majorBidi" w:cstheme="majorBidi"/>
                <w:lang w:val="fr-FR"/>
              </w:rPr>
              <w:t xml:space="preserve">Fonds des Nations-Unies pour l'Enfance  </w:t>
            </w:r>
          </w:p>
        </w:tc>
      </w:tr>
    </w:tbl>
    <w:p w14:paraId="7BFB9E86" w14:textId="77777777" w:rsidR="00742259" w:rsidRPr="009C3938" w:rsidRDefault="00742259" w:rsidP="00742259">
      <w:pPr>
        <w:rPr>
          <w:rFonts w:asciiTheme="majorBidi" w:hAnsiTheme="majorBidi" w:cstheme="majorBidi"/>
          <w:lang w:val="fr-FR"/>
        </w:rPr>
      </w:pPr>
    </w:p>
    <w:p w14:paraId="067E3669" w14:textId="77777777" w:rsidR="00BB13EE" w:rsidRPr="009C3938" w:rsidRDefault="00BB13EE" w:rsidP="00742259">
      <w:pPr>
        <w:rPr>
          <w:rFonts w:asciiTheme="majorBidi" w:hAnsiTheme="majorBidi" w:cstheme="majorBidi"/>
          <w:lang w:val="fr-FR"/>
        </w:rPr>
      </w:pPr>
    </w:p>
    <w:p w14:paraId="3BDB561A" w14:textId="77777777" w:rsidR="00BB13EE" w:rsidRPr="009C3938" w:rsidRDefault="00BB13EE" w:rsidP="00742259">
      <w:pPr>
        <w:rPr>
          <w:rFonts w:asciiTheme="majorBidi" w:hAnsiTheme="majorBidi" w:cstheme="majorBidi"/>
          <w:lang w:val="fr-FR"/>
        </w:rPr>
      </w:pPr>
    </w:p>
    <w:p w14:paraId="0233629A" w14:textId="77777777" w:rsidR="00BB13EE" w:rsidRPr="009C3938" w:rsidRDefault="00BB13EE" w:rsidP="00742259">
      <w:pPr>
        <w:rPr>
          <w:rFonts w:asciiTheme="majorBidi" w:hAnsiTheme="majorBidi" w:cstheme="majorBidi"/>
          <w:lang w:val="fr-FR"/>
        </w:rPr>
      </w:pPr>
    </w:p>
    <w:p w14:paraId="10D38155" w14:textId="77777777" w:rsidR="00BB13EE" w:rsidRPr="009C3938" w:rsidRDefault="00BB13EE" w:rsidP="00742259">
      <w:pPr>
        <w:rPr>
          <w:rFonts w:asciiTheme="majorBidi" w:hAnsiTheme="majorBidi" w:cstheme="majorBidi"/>
          <w:lang w:val="fr-FR"/>
        </w:rPr>
      </w:pPr>
    </w:p>
    <w:p w14:paraId="5464DBD8" w14:textId="77777777" w:rsidR="00BB13EE" w:rsidRPr="009C3938" w:rsidRDefault="00BB13EE" w:rsidP="00742259">
      <w:pPr>
        <w:rPr>
          <w:rFonts w:asciiTheme="majorBidi" w:hAnsiTheme="majorBidi" w:cstheme="majorBidi"/>
          <w:lang w:val="fr-FR"/>
        </w:rPr>
      </w:pPr>
    </w:p>
    <w:p w14:paraId="4E26A9BC" w14:textId="77777777" w:rsidR="00BB13EE" w:rsidRPr="009C3938" w:rsidRDefault="00BB13EE" w:rsidP="00742259">
      <w:pPr>
        <w:rPr>
          <w:rFonts w:asciiTheme="majorBidi" w:hAnsiTheme="majorBidi" w:cstheme="majorBidi"/>
          <w:lang w:val="fr-FR"/>
        </w:rPr>
      </w:pPr>
    </w:p>
    <w:p w14:paraId="73A0C9C9" w14:textId="77777777" w:rsidR="00BB13EE" w:rsidRPr="009C3938" w:rsidRDefault="00BB13EE" w:rsidP="00742259">
      <w:pPr>
        <w:rPr>
          <w:rFonts w:asciiTheme="majorBidi" w:hAnsiTheme="majorBidi" w:cstheme="majorBidi"/>
          <w:lang w:val="fr-FR"/>
        </w:rPr>
      </w:pPr>
    </w:p>
    <w:p w14:paraId="0CA9357D" w14:textId="37E90FB6" w:rsidR="00F32356" w:rsidRPr="009C3938" w:rsidRDefault="00F32356" w:rsidP="00EC5C6E">
      <w:pPr>
        <w:pStyle w:val="Titre1"/>
        <w:rPr>
          <w:rFonts w:asciiTheme="majorBidi" w:hAnsiTheme="majorBidi"/>
          <w:b/>
          <w:bCs/>
          <w:color w:val="auto"/>
          <w:sz w:val="24"/>
          <w:szCs w:val="24"/>
          <w:lang w:val="fr-FR"/>
        </w:rPr>
      </w:pPr>
      <w:bookmarkStart w:id="1" w:name="_Toc226553403"/>
      <w:r w:rsidRPr="009C3938">
        <w:rPr>
          <w:rFonts w:asciiTheme="majorBidi" w:hAnsiTheme="majorBidi"/>
          <w:b/>
          <w:bCs/>
          <w:color w:val="auto"/>
          <w:sz w:val="24"/>
          <w:szCs w:val="24"/>
          <w:lang w:val="fr-FR"/>
        </w:rPr>
        <w:lastRenderedPageBreak/>
        <w:t>INTRODUCTION</w:t>
      </w:r>
      <w:bookmarkEnd w:id="1"/>
    </w:p>
    <w:p w14:paraId="2E64E271" w14:textId="37B76F89" w:rsidR="00C81F0C" w:rsidRPr="009C3938" w:rsidRDefault="00C81F0C" w:rsidP="00C81F0C">
      <w:pPr>
        <w:spacing w:line="360" w:lineRule="auto"/>
        <w:jc w:val="both"/>
        <w:rPr>
          <w:rFonts w:asciiTheme="majorBidi" w:hAnsiTheme="majorBidi" w:cstheme="majorBidi"/>
        </w:rPr>
      </w:pPr>
      <w:r w:rsidRPr="009C3938">
        <w:rPr>
          <w:rFonts w:asciiTheme="majorBidi" w:hAnsiTheme="majorBidi" w:cstheme="majorBidi"/>
        </w:rPr>
        <w:t>La Direction de la Santé Communautaire (DSC) est une Direction récente. En effet le service santé communautaire qui était sous la Direction de l’Organisation des Services de Santé et des Mécanismes de Financement jusqu’en mars 2018, a été érigé en sous-Direction puis en Direction technique. Tout ce processus traduit l’engagement du Gouvernement de la République du Tchad et sa volonté de développer le système de santé communautaire. Pour renforcer ladite Direction, trois services ont été créés à savoir : le service de participation communautaire, le Service de coordination des activités à base communautaire et le service de Formation, Suivi-Evaluation de Projets de Santé Communautaire dont le troisième vient d’être opérationnel. </w:t>
      </w:r>
    </w:p>
    <w:p w14:paraId="1F2FFE41" w14:textId="22E0D6A1" w:rsidR="0034317B" w:rsidRPr="009C3938" w:rsidRDefault="00C81F0C" w:rsidP="00AD62F5">
      <w:pPr>
        <w:spacing w:line="360" w:lineRule="auto"/>
        <w:jc w:val="both"/>
        <w:rPr>
          <w:rFonts w:asciiTheme="majorBidi" w:hAnsiTheme="majorBidi" w:cstheme="majorBidi"/>
        </w:rPr>
      </w:pPr>
      <w:r w:rsidRPr="009C3938">
        <w:rPr>
          <w:rFonts w:asciiTheme="majorBidi" w:hAnsiTheme="majorBidi" w:cstheme="majorBidi"/>
        </w:rPr>
        <w:t>Pour animer ces trois services et renforcer le leadership de la DSC, des cadres adéquats ont été mis à la disposition de la Direction qui compte à présent plus d’une vingtaine de cadres et agents pour la mise en œuvre de la politique nationale de la santé communautaire.</w:t>
      </w:r>
    </w:p>
    <w:p w14:paraId="21EEA4DC" w14:textId="74A28AFE" w:rsidR="009F12F8" w:rsidRPr="009C3938" w:rsidRDefault="009B2992" w:rsidP="00EC5C6E">
      <w:pPr>
        <w:pStyle w:val="Titre2"/>
        <w:numPr>
          <w:ilvl w:val="0"/>
          <w:numId w:val="23"/>
        </w:numPr>
        <w:rPr>
          <w:rFonts w:asciiTheme="majorBidi" w:hAnsiTheme="majorBidi"/>
          <w:b/>
          <w:bCs/>
          <w:color w:val="auto"/>
          <w:sz w:val="24"/>
          <w:szCs w:val="24"/>
        </w:rPr>
      </w:pPr>
      <w:bookmarkStart w:id="2" w:name="_Toc226553404"/>
      <w:r w:rsidRPr="009C3938">
        <w:rPr>
          <w:rFonts w:asciiTheme="majorBidi" w:hAnsiTheme="majorBidi"/>
          <w:b/>
          <w:bCs/>
          <w:color w:val="auto"/>
          <w:sz w:val="24"/>
          <w:szCs w:val="24"/>
        </w:rPr>
        <w:t>ACTIVITES DU PAO 2025 DE LA DIRECTION SANTÉ COMMUNAUTAIRE (DSC)</w:t>
      </w:r>
      <w:bookmarkEnd w:id="2"/>
    </w:p>
    <w:p w14:paraId="5477956D" w14:textId="28452D5F" w:rsidR="0034317B" w:rsidRPr="009C3938" w:rsidRDefault="0034317B" w:rsidP="00AD62F5">
      <w:pPr>
        <w:spacing w:line="360" w:lineRule="auto"/>
        <w:jc w:val="both"/>
        <w:rPr>
          <w:rFonts w:asciiTheme="majorBidi" w:hAnsiTheme="majorBidi" w:cstheme="majorBidi"/>
        </w:rPr>
      </w:pPr>
      <w:r w:rsidRPr="009C3938">
        <w:rPr>
          <w:rFonts w:asciiTheme="majorBidi" w:hAnsiTheme="majorBidi" w:cstheme="majorBidi"/>
        </w:rPr>
        <w:t>La DSC élabore chaque année un Plan d’Action Opérationnel qui oriente la mise en œuvre des activités de la Direction.  Le PAO comprend les axes du plan stratégique national et les activités. Ces activités sont au nombre de</w:t>
      </w:r>
      <w:r w:rsidRPr="009C3938">
        <w:rPr>
          <w:rFonts w:asciiTheme="majorBidi" w:hAnsiTheme="majorBidi" w:cstheme="majorBidi"/>
          <w:color w:val="000000" w:themeColor="text1"/>
        </w:rPr>
        <w:t xml:space="preserve"> </w:t>
      </w:r>
      <w:r w:rsidR="00AD62F5" w:rsidRPr="009C3938">
        <w:rPr>
          <w:rFonts w:asciiTheme="majorBidi" w:hAnsiTheme="majorBidi" w:cstheme="majorBidi"/>
          <w:color w:val="000000" w:themeColor="text1"/>
        </w:rPr>
        <w:t>50</w:t>
      </w:r>
      <w:r w:rsidRPr="009C3938">
        <w:rPr>
          <w:rFonts w:asciiTheme="majorBidi" w:hAnsiTheme="majorBidi" w:cstheme="majorBidi"/>
          <w:color w:val="000000" w:themeColor="text1"/>
        </w:rPr>
        <w:t xml:space="preserve"> </w:t>
      </w:r>
      <w:r w:rsidRPr="009C3938">
        <w:rPr>
          <w:rFonts w:asciiTheme="majorBidi" w:hAnsiTheme="majorBidi" w:cstheme="majorBidi"/>
        </w:rPr>
        <w:t>pour l’année 2025.</w:t>
      </w:r>
    </w:p>
    <w:p w14:paraId="23A250A5" w14:textId="05A98C4A" w:rsidR="003239FB" w:rsidRPr="009C3938" w:rsidRDefault="003239FB" w:rsidP="003239FB">
      <w:pPr>
        <w:spacing w:line="360" w:lineRule="auto"/>
        <w:ind w:firstLine="708"/>
        <w:jc w:val="both"/>
        <w:rPr>
          <w:rFonts w:asciiTheme="majorBidi" w:hAnsiTheme="majorBidi" w:cstheme="majorBidi"/>
        </w:rPr>
      </w:pPr>
      <w:r w:rsidRPr="009C3938">
        <w:rPr>
          <w:rFonts w:asciiTheme="majorBidi" w:hAnsiTheme="majorBidi" w:cstheme="majorBidi"/>
        </w:rPr>
        <w:t>La Direction de la Santé Communautaire élabore chaque année un Plan d’Action Opérationnel (PAO) qui guide la mise en œuvre des activités de la direction. Ce plan est conçu en conformité avec les directives du Plan Stratégique de Santé Communautaire 2021-2025. Pour l’année 2025, le PAO comprend un total de 50 activités réparties selon cinq axes stratégiques majeurs.</w:t>
      </w:r>
    </w:p>
    <w:p w14:paraId="24FCA2A9" w14:textId="3828ABB3" w:rsidR="003239FB" w:rsidRPr="009C3938" w:rsidRDefault="003239FB" w:rsidP="003239FB">
      <w:pPr>
        <w:spacing w:line="360" w:lineRule="auto"/>
        <w:jc w:val="both"/>
        <w:rPr>
          <w:rFonts w:asciiTheme="majorBidi" w:hAnsiTheme="majorBidi" w:cstheme="majorBidi"/>
          <w:b/>
          <w:bCs/>
        </w:rPr>
      </w:pPr>
      <w:r w:rsidRPr="009C3938">
        <w:rPr>
          <w:rFonts w:asciiTheme="majorBidi" w:hAnsiTheme="majorBidi" w:cstheme="majorBidi"/>
          <w:b/>
          <w:bCs/>
        </w:rPr>
        <w:t>Axe stratégique 1 : Renforcement du cadre institutionnel de la santé communautaire.</w:t>
      </w:r>
    </w:p>
    <w:p w14:paraId="0AF8E346" w14:textId="77777777" w:rsidR="003239FB" w:rsidRPr="009C3938" w:rsidRDefault="003239FB" w:rsidP="003239FB">
      <w:pPr>
        <w:spacing w:line="360" w:lineRule="auto"/>
        <w:jc w:val="both"/>
        <w:rPr>
          <w:rFonts w:asciiTheme="majorBidi" w:hAnsiTheme="majorBidi" w:cstheme="majorBidi"/>
          <w:b/>
          <w:bCs/>
        </w:rPr>
      </w:pPr>
      <w:r w:rsidRPr="009C3938">
        <w:rPr>
          <w:rFonts w:asciiTheme="majorBidi" w:hAnsiTheme="majorBidi" w:cstheme="majorBidi"/>
          <w:b/>
          <w:bCs/>
        </w:rPr>
        <w:t xml:space="preserve">Nombre d’activités : </w:t>
      </w:r>
      <w:r w:rsidRPr="009C3938">
        <w:rPr>
          <w:rFonts w:asciiTheme="majorBidi" w:hAnsiTheme="majorBidi" w:cstheme="majorBidi"/>
          <w:b/>
          <w:bCs/>
          <w:color w:val="000000" w:themeColor="text1"/>
        </w:rPr>
        <w:t>15</w:t>
      </w:r>
    </w:p>
    <w:p w14:paraId="0933988C" w14:textId="77777777" w:rsidR="003239FB" w:rsidRPr="009C3938" w:rsidRDefault="003239FB" w:rsidP="003239FB">
      <w:pPr>
        <w:spacing w:line="360" w:lineRule="auto"/>
        <w:jc w:val="both"/>
        <w:rPr>
          <w:rFonts w:asciiTheme="majorBidi" w:hAnsiTheme="majorBidi" w:cstheme="majorBidi"/>
        </w:rPr>
      </w:pPr>
      <w:r w:rsidRPr="009C3938">
        <w:rPr>
          <w:rFonts w:asciiTheme="majorBidi" w:hAnsiTheme="majorBidi" w:cstheme="majorBidi"/>
        </w:rPr>
        <w:t>Cet axe vise à consolider les structures, les politiques et les mécanismes institutionnels qui soutiennent la santé communautaire. Les activités incluent notamment :</w:t>
      </w:r>
    </w:p>
    <w:p w14:paraId="0BEB981D" w14:textId="77777777" w:rsidR="003239FB" w:rsidRPr="009C3938" w:rsidRDefault="003239FB" w:rsidP="003239FB">
      <w:pPr>
        <w:pStyle w:val="Paragraphedeliste"/>
        <w:numPr>
          <w:ilvl w:val="0"/>
          <w:numId w:val="14"/>
        </w:numPr>
        <w:spacing w:line="360" w:lineRule="auto"/>
        <w:jc w:val="both"/>
        <w:rPr>
          <w:rFonts w:asciiTheme="majorBidi" w:hAnsiTheme="majorBidi" w:cstheme="majorBidi"/>
        </w:rPr>
      </w:pPr>
      <w:r w:rsidRPr="009C3938">
        <w:rPr>
          <w:rFonts w:asciiTheme="majorBidi" w:hAnsiTheme="majorBidi" w:cstheme="majorBidi"/>
        </w:rPr>
        <w:t>La mise à jour et la diffusion des cadres réglementaires et politiques,</w:t>
      </w:r>
    </w:p>
    <w:p w14:paraId="7970D6BD" w14:textId="77777777" w:rsidR="003239FB" w:rsidRPr="009C3938" w:rsidRDefault="003239FB" w:rsidP="003239FB">
      <w:pPr>
        <w:pStyle w:val="Paragraphedeliste"/>
        <w:numPr>
          <w:ilvl w:val="0"/>
          <w:numId w:val="14"/>
        </w:numPr>
        <w:spacing w:line="360" w:lineRule="auto"/>
        <w:jc w:val="both"/>
        <w:rPr>
          <w:rFonts w:asciiTheme="majorBidi" w:hAnsiTheme="majorBidi" w:cstheme="majorBidi"/>
        </w:rPr>
      </w:pPr>
      <w:r w:rsidRPr="009C3938">
        <w:rPr>
          <w:rFonts w:asciiTheme="majorBidi" w:hAnsiTheme="majorBidi" w:cstheme="majorBidi"/>
        </w:rPr>
        <w:t>La formation et le renforcement des capacités des acteurs institutionnels,</w:t>
      </w:r>
    </w:p>
    <w:p w14:paraId="638964FB" w14:textId="77777777" w:rsidR="003239FB" w:rsidRPr="009C3938" w:rsidRDefault="003239FB" w:rsidP="003239FB">
      <w:pPr>
        <w:pStyle w:val="Paragraphedeliste"/>
        <w:numPr>
          <w:ilvl w:val="0"/>
          <w:numId w:val="14"/>
        </w:numPr>
        <w:spacing w:line="360" w:lineRule="auto"/>
        <w:jc w:val="both"/>
        <w:rPr>
          <w:rFonts w:asciiTheme="majorBidi" w:hAnsiTheme="majorBidi" w:cstheme="majorBidi"/>
        </w:rPr>
      </w:pPr>
      <w:r w:rsidRPr="009C3938">
        <w:rPr>
          <w:rFonts w:asciiTheme="majorBidi" w:hAnsiTheme="majorBidi" w:cstheme="majorBidi"/>
        </w:rPr>
        <w:t>L’amélioration de la coordination entre les différents niveaux de gestion de la santé communautaire,</w:t>
      </w:r>
    </w:p>
    <w:p w14:paraId="5F49331D" w14:textId="74405853" w:rsidR="003239FB" w:rsidRPr="009C3938" w:rsidRDefault="003239FB" w:rsidP="003239FB">
      <w:pPr>
        <w:pStyle w:val="Paragraphedeliste"/>
        <w:numPr>
          <w:ilvl w:val="0"/>
          <w:numId w:val="14"/>
        </w:numPr>
        <w:spacing w:line="360" w:lineRule="auto"/>
        <w:jc w:val="both"/>
        <w:rPr>
          <w:rFonts w:asciiTheme="majorBidi" w:hAnsiTheme="majorBidi" w:cstheme="majorBidi"/>
        </w:rPr>
      </w:pPr>
      <w:r w:rsidRPr="009C3938">
        <w:rPr>
          <w:rFonts w:asciiTheme="majorBidi" w:hAnsiTheme="majorBidi" w:cstheme="majorBidi"/>
        </w:rPr>
        <w:lastRenderedPageBreak/>
        <w:t>La création ou le renforcement des plateformes de dialogue entre acteurs institutionnels et communautaires.</w:t>
      </w:r>
    </w:p>
    <w:p w14:paraId="163ACDFB" w14:textId="28F3E2B4" w:rsidR="003239FB" w:rsidRPr="009C3938" w:rsidRDefault="003239FB" w:rsidP="003239FB">
      <w:pPr>
        <w:spacing w:line="360" w:lineRule="auto"/>
        <w:jc w:val="both"/>
        <w:rPr>
          <w:rFonts w:asciiTheme="majorBidi" w:hAnsiTheme="majorBidi" w:cstheme="majorBidi"/>
          <w:b/>
          <w:bCs/>
        </w:rPr>
      </w:pPr>
      <w:r w:rsidRPr="009C3938">
        <w:rPr>
          <w:rFonts w:asciiTheme="majorBidi" w:hAnsiTheme="majorBidi" w:cstheme="majorBidi"/>
          <w:b/>
          <w:bCs/>
        </w:rPr>
        <w:t>Axe stratégique 2 : Amélioration de l'offre de service au niveau communautaire.</w:t>
      </w:r>
    </w:p>
    <w:p w14:paraId="68FCE5FB" w14:textId="77777777" w:rsidR="003239FB" w:rsidRPr="009C3938" w:rsidRDefault="003239FB" w:rsidP="003239FB">
      <w:pPr>
        <w:spacing w:line="360" w:lineRule="auto"/>
        <w:jc w:val="both"/>
        <w:rPr>
          <w:rFonts w:asciiTheme="majorBidi" w:hAnsiTheme="majorBidi" w:cstheme="majorBidi"/>
          <w:b/>
          <w:bCs/>
        </w:rPr>
      </w:pPr>
      <w:r w:rsidRPr="009C3938">
        <w:rPr>
          <w:rFonts w:asciiTheme="majorBidi" w:hAnsiTheme="majorBidi" w:cstheme="majorBidi"/>
          <w:b/>
          <w:bCs/>
        </w:rPr>
        <w:t>Nombre d’activités : 15</w:t>
      </w:r>
    </w:p>
    <w:p w14:paraId="490FB92E" w14:textId="77777777" w:rsidR="003239FB" w:rsidRPr="009C3938" w:rsidRDefault="003239FB" w:rsidP="003239FB">
      <w:pPr>
        <w:spacing w:line="360" w:lineRule="auto"/>
        <w:jc w:val="both"/>
        <w:rPr>
          <w:rFonts w:asciiTheme="majorBidi" w:hAnsiTheme="majorBidi" w:cstheme="majorBidi"/>
        </w:rPr>
      </w:pPr>
      <w:r w:rsidRPr="009C3938">
        <w:rPr>
          <w:rFonts w:asciiTheme="majorBidi" w:hAnsiTheme="majorBidi" w:cstheme="majorBidi"/>
        </w:rPr>
        <w:t>L’objectif est d’assurer une meilleure qualité et accessibilité des services de santé au niveau communautaire. Parmi les activités prévues :</w:t>
      </w:r>
    </w:p>
    <w:p w14:paraId="46C5E5BA" w14:textId="77777777" w:rsidR="0076578A" w:rsidRPr="009C3938" w:rsidRDefault="003239FB" w:rsidP="003239FB">
      <w:pPr>
        <w:pStyle w:val="Paragraphedeliste"/>
        <w:numPr>
          <w:ilvl w:val="0"/>
          <w:numId w:val="15"/>
        </w:numPr>
        <w:spacing w:line="360" w:lineRule="auto"/>
        <w:jc w:val="both"/>
        <w:rPr>
          <w:rFonts w:asciiTheme="majorBidi" w:hAnsiTheme="majorBidi" w:cstheme="majorBidi"/>
        </w:rPr>
      </w:pPr>
      <w:r w:rsidRPr="009C3938">
        <w:rPr>
          <w:rFonts w:asciiTheme="majorBidi" w:hAnsiTheme="majorBidi" w:cstheme="majorBidi"/>
        </w:rPr>
        <w:t>Le renforcement des capacités des agents de santé communautaire</w:t>
      </w:r>
      <w:r w:rsidR="0076578A" w:rsidRPr="009C3938">
        <w:rPr>
          <w:rFonts w:asciiTheme="majorBidi" w:hAnsiTheme="majorBidi" w:cstheme="majorBidi"/>
        </w:rPr>
        <w:t>,</w:t>
      </w:r>
    </w:p>
    <w:p w14:paraId="6445131A" w14:textId="77777777" w:rsidR="0076578A" w:rsidRPr="009C3938" w:rsidRDefault="003239FB" w:rsidP="003239FB">
      <w:pPr>
        <w:pStyle w:val="Paragraphedeliste"/>
        <w:numPr>
          <w:ilvl w:val="0"/>
          <w:numId w:val="15"/>
        </w:numPr>
        <w:spacing w:line="360" w:lineRule="auto"/>
        <w:jc w:val="both"/>
        <w:rPr>
          <w:rFonts w:asciiTheme="majorBidi" w:hAnsiTheme="majorBidi" w:cstheme="majorBidi"/>
        </w:rPr>
      </w:pPr>
      <w:r w:rsidRPr="009C3938">
        <w:rPr>
          <w:rFonts w:asciiTheme="majorBidi" w:hAnsiTheme="majorBidi" w:cstheme="majorBidi"/>
        </w:rPr>
        <w:t>L’approvisionnement régulier en médicaments et équipements</w:t>
      </w:r>
      <w:r w:rsidR="0076578A" w:rsidRPr="009C3938">
        <w:rPr>
          <w:rFonts w:asciiTheme="majorBidi" w:hAnsiTheme="majorBidi" w:cstheme="majorBidi"/>
        </w:rPr>
        <w:t>,</w:t>
      </w:r>
    </w:p>
    <w:p w14:paraId="5A5997EA" w14:textId="1A7A636D" w:rsidR="003239FB" w:rsidRPr="009C3938" w:rsidRDefault="003239FB" w:rsidP="003239FB">
      <w:pPr>
        <w:pStyle w:val="Paragraphedeliste"/>
        <w:numPr>
          <w:ilvl w:val="0"/>
          <w:numId w:val="15"/>
        </w:numPr>
        <w:spacing w:line="360" w:lineRule="auto"/>
        <w:jc w:val="both"/>
        <w:rPr>
          <w:rFonts w:asciiTheme="majorBidi" w:hAnsiTheme="majorBidi" w:cstheme="majorBidi"/>
        </w:rPr>
      </w:pPr>
      <w:r w:rsidRPr="009C3938">
        <w:rPr>
          <w:rFonts w:asciiTheme="majorBidi" w:hAnsiTheme="majorBidi" w:cstheme="majorBidi"/>
        </w:rPr>
        <w:t>La promotion de l’utilisation des services par la population.</w:t>
      </w:r>
    </w:p>
    <w:p w14:paraId="3A25D49C" w14:textId="48FAC9BA" w:rsidR="003239FB" w:rsidRPr="009C3938" w:rsidRDefault="003239FB" w:rsidP="003239FB">
      <w:pPr>
        <w:spacing w:line="360" w:lineRule="auto"/>
        <w:jc w:val="both"/>
        <w:rPr>
          <w:rFonts w:asciiTheme="majorBidi" w:hAnsiTheme="majorBidi" w:cstheme="majorBidi"/>
          <w:b/>
          <w:bCs/>
        </w:rPr>
      </w:pPr>
      <w:r w:rsidRPr="009C3938">
        <w:rPr>
          <w:rFonts w:asciiTheme="majorBidi" w:hAnsiTheme="majorBidi" w:cstheme="majorBidi"/>
          <w:b/>
          <w:bCs/>
        </w:rPr>
        <w:t>Axe stratégique 3 : Renforcement de l'engagement et de la participation communautaire</w:t>
      </w:r>
      <w:r w:rsidR="0076578A" w:rsidRPr="009C3938">
        <w:rPr>
          <w:rFonts w:asciiTheme="majorBidi" w:hAnsiTheme="majorBidi" w:cstheme="majorBidi"/>
          <w:b/>
          <w:bCs/>
        </w:rPr>
        <w:t>.</w:t>
      </w:r>
    </w:p>
    <w:p w14:paraId="585A2E07" w14:textId="77777777" w:rsidR="003239FB" w:rsidRPr="009C3938" w:rsidRDefault="003239FB" w:rsidP="003239FB">
      <w:pPr>
        <w:spacing w:line="360" w:lineRule="auto"/>
        <w:jc w:val="both"/>
        <w:rPr>
          <w:rFonts w:asciiTheme="majorBidi" w:hAnsiTheme="majorBidi" w:cstheme="majorBidi"/>
          <w:b/>
          <w:bCs/>
        </w:rPr>
      </w:pPr>
      <w:r w:rsidRPr="009C3938">
        <w:rPr>
          <w:rFonts w:asciiTheme="majorBidi" w:hAnsiTheme="majorBidi" w:cstheme="majorBidi"/>
          <w:b/>
          <w:bCs/>
        </w:rPr>
        <w:t>Nombre d’activités : 9</w:t>
      </w:r>
    </w:p>
    <w:p w14:paraId="16A495B7" w14:textId="77777777" w:rsidR="003239FB" w:rsidRPr="009C3938" w:rsidRDefault="003239FB" w:rsidP="003239FB">
      <w:pPr>
        <w:spacing w:line="360" w:lineRule="auto"/>
        <w:jc w:val="both"/>
        <w:rPr>
          <w:rFonts w:asciiTheme="majorBidi" w:hAnsiTheme="majorBidi" w:cstheme="majorBidi"/>
        </w:rPr>
      </w:pPr>
      <w:r w:rsidRPr="009C3938">
        <w:rPr>
          <w:rFonts w:asciiTheme="majorBidi" w:hAnsiTheme="majorBidi" w:cstheme="majorBidi"/>
        </w:rPr>
        <w:t>Cet axe met l’accent sur la mobilisation et l’implication active des communautés dans la gestion de leur santé. Activités clés :</w:t>
      </w:r>
    </w:p>
    <w:p w14:paraId="3D9B7133" w14:textId="77777777" w:rsidR="0076578A" w:rsidRPr="009C3938" w:rsidRDefault="003239FB" w:rsidP="003239FB">
      <w:pPr>
        <w:pStyle w:val="Paragraphedeliste"/>
        <w:numPr>
          <w:ilvl w:val="0"/>
          <w:numId w:val="16"/>
        </w:numPr>
        <w:spacing w:line="360" w:lineRule="auto"/>
        <w:jc w:val="both"/>
        <w:rPr>
          <w:rFonts w:asciiTheme="majorBidi" w:hAnsiTheme="majorBidi" w:cstheme="majorBidi"/>
        </w:rPr>
      </w:pPr>
      <w:r w:rsidRPr="009C3938">
        <w:rPr>
          <w:rFonts w:asciiTheme="majorBidi" w:hAnsiTheme="majorBidi" w:cstheme="majorBidi"/>
        </w:rPr>
        <w:t xml:space="preserve">La sensibilisation et l’éducation </w:t>
      </w:r>
      <w:r w:rsidR="0076578A" w:rsidRPr="009C3938">
        <w:rPr>
          <w:rFonts w:asciiTheme="majorBidi" w:hAnsiTheme="majorBidi" w:cstheme="majorBidi"/>
        </w:rPr>
        <w:t>à la santé,</w:t>
      </w:r>
    </w:p>
    <w:p w14:paraId="1072450F" w14:textId="579EBA1F" w:rsidR="0076578A" w:rsidRPr="009C3938" w:rsidRDefault="003239FB" w:rsidP="003239FB">
      <w:pPr>
        <w:pStyle w:val="Paragraphedeliste"/>
        <w:numPr>
          <w:ilvl w:val="0"/>
          <w:numId w:val="16"/>
        </w:numPr>
        <w:spacing w:line="360" w:lineRule="auto"/>
        <w:jc w:val="both"/>
        <w:rPr>
          <w:rFonts w:asciiTheme="majorBidi" w:hAnsiTheme="majorBidi" w:cstheme="majorBidi"/>
        </w:rPr>
      </w:pPr>
      <w:r w:rsidRPr="009C3938">
        <w:rPr>
          <w:rFonts w:asciiTheme="majorBidi" w:hAnsiTheme="majorBidi" w:cstheme="majorBidi"/>
        </w:rPr>
        <w:t xml:space="preserve">La formation des </w:t>
      </w:r>
      <w:r w:rsidR="0076578A" w:rsidRPr="009C3938">
        <w:rPr>
          <w:rFonts w:asciiTheme="majorBidi" w:hAnsiTheme="majorBidi" w:cstheme="majorBidi"/>
        </w:rPr>
        <w:t>structures de dialogues,</w:t>
      </w:r>
    </w:p>
    <w:p w14:paraId="383D6951" w14:textId="77777777" w:rsidR="0076578A" w:rsidRPr="009C3938" w:rsidRDefault="003239FB" w:rsidP="003239FB">
      <w:pPr>
        <w:pStyle w:val="Paragraphedeliste"/>
        <w:numPr>
          <w:ilvl w:val="0"/>
          <w:numId w:val="16"/>
        </w:numPr>
        <w:spacing w:line="360" w:lineRule="auto"/>
        <w:jc w:val="both"/>
        <w:rPr>
          <w:rFonts w:asciiTheme="majorBidi" w:hAnsiTheme="majorBidi" w:cstheme="majorBidi"/>
        </w:rPr>
      </w:pPr>
      <w:r w:rsidRPr="009C3938">
        <w:rPr>
          <w:rFonts w:asciiTheme="majorBidi" w:hAnsiTheme="majorBidi" w:cstheme="majorBidi"/>
        </w:rPr>
        <w:t>La promotion des initiatives communautaires en santé</w:t>
      </w:r>
      <w:r w:rsidR="0076578A" w:rsidRPr="009C3938">
        <w:rPr>
          <w:rFonts w:asciiTheme="majorBidi" w:hAnsiTheme="majorBidi" w:cstheme="majorBidi"/>
        </w:rPr>
        <w:t>,</w:t>
      </w:r>
    </w:p>
    <w:p w14:paraId="37A7710F" w14:textId="26FE1D65" w:rsidR="003239FB" w:rsidRPr="009C3938" w:rsidRDefault="003239FB" w:rsidP="003239FB">
      <w:pPr>
        <w:pStyle w:val="Paragraphedeliste"/>
        <w:numPr>
          <w:ilvl w:val="0"/>
          <w:numId w:val="16"/>
        </w:numPr>
        <w:spacing w:line="360" w:lineRule="auto"/>
        <w:jc w:val="both"/>
        <w:rPr>
          <w:rFonts w:asciiTheme="majorBidi" w:hAnsiTheme="majorBidi" w:cstheme="majorBidi"/>
        </w:rPr>
      </w:pPr>
      <w:r w:rsidRPr="009C3938">
        <w:rPr>
          <w:rFonts w:asciiTheme="majorBidi" w:hAnsiTheme="majorBidi" w:cstheme="majorBidi"/>
        </w:rPr>
        <w:t>L’intégration des retours communautaires dans la planification et l’évaluation des services</w:t>
      </w:r>
      <w:r w:rsidR="0076578A" w:rsidRPr="009C3938">
        <w:rPr>
          <w:rFonts w:asciiTheme="majorBidi" w:hAnsiTheme="majorBidi" w:cstheme="majorBidi"/>
        </w:rPr>
        <w:t>.</w:t>
      </w:r>
    </w:p>
    <w:p w14:paraId="2DA92025" w14:textId="7F572614" w:rsidR="003239FB" w:rsidRPr="009C3938" w:rsidRDefault="003239FB" w:rsidP="003239FB">
      <w:pPr>
        <w:spacing w:line="360" w:lineRule="auto"/>
        <w:jc w:val="both"/>
        <w:rPr>
          <w:rFonts w:asciiTheme="majorBidi" w:hAnsiTheme="majorBidi" w:cstheme="majorBidi"/>
          <w:b/>
          <w:bCs/>
        </w:rPr>
      </w:pPr>
      <w:r w:rsidRPr="009C3938">
        <w:rPr>
          <w:rFonts w:asciiTheme="majorBidi" w:hAnsiTheme="majorBidi" w:cstheme="majorBidi"/>
          <w:b/>
          <w:bCs/>
        </w:rPr>
        <w:t>Axe stratégique 4 : Renforcement du financement et de la mobilisation des ressources en faveur de l'engagement et de la participation communautaire</w:t>
      </w:r>
      <w:r w:rsidR="0076578A" w:rsidRPr="009C3938">
        <w:rPr>
          <w:rFonts w:asciiTheme="majorBidi" w:hAnsiTheme="majorBidi" w:cstheme="majorBidi"/>
          <w:b/>
          <w:bCs/>
        </w:rPr>
        <w:t>.</w:t>
      </w:r>
    </w:p>
    <w:p w14:paraId="4C430129" w14:textId="77777777" w:rsidR="003239FB" w:rsidRPr="009C3938" w:rsidRDefault="003239FB" w:rsidP="003239FB">
      <w:pPr>
        <w:spacing w:line="360" w:lineRule="auto"/>
        <w:jc w:val="both"/>
        <w:rPr>
          <w:rFonts w:asciiTheme="majorBidi" w:hAnsiTheme="majorBidi" w:cstheme="majorBidi"/>
          <w:b/>
          <w:bCs/>
        </w:rPr>
      </w:pPr>
      <w:r w:rsidRPr="009C3938">
        <w:rPr>
          <w:rFonts w:asciiTheme="majorBidi" w:hAnsiTheme="majorBidi" w:cstheme="majorBidi"/>
          <w:b/>
          <w:bCs/>
        </w:rPr>
        <w:t>Nombre d’activités : 4</w:t>
      </w:r>
    </w:p>
    <w:p w14:paraId="419053F1" w14:textId="77777777" w:rsidR="003239FB" w:rsidRPr="009C3938" w:rsidRDefault="003239FB" w:rsidP="003239FB">
      <w:pPr>
        <w:spacing w:line="360" w:lineRule="auto"/>
        <w:jc w:val="both"/>
        <w:rPr>
          <w:rFonts w:asciiTheme="majorBidi" w:hAnsiTheme="majorBidi" w:cstheme="majorBidi"/>
        </w:rPr>
      </w:pPr>
      <w:r w:rsidRPr="009C3938">
        <w:rPr>
          <w:rFonts w:asciiTheme="majorBidi" w:hAnsiTheme="majorBidi" w:cstheme="majorBidi"/>
        </w:rPr>
        <w:t>Pour garantir la pérennité des actions, cet axe vise à diversifier et optimiser les ressources financières et matérielles :</w:t>
      </w:r>
    </w:p>
    <w:p w14:paraId="3BC743AB" w14:textId="77777777" w:rsidR="0076578A" w:rsidRPr="009C3938" w:rsidRDefault="003239FB" w:rsidP="003239FB">
      <w:pPr>
        <w:pStyle w:val="Paragraphedeliste"/>
        <w:numPr>
          <w:ilvl w:val="0"/>
          <w:numId w:val="17"/>
        </w:numPr>
        <w:spacing w:line="360" w:lineRule="auto"/>
        <w:jc w:val="both"/>
        <w:rPr>
          <w:rFonts w:asciiTheme="majorBidi" w:hAnsiTheme="majorBidi" w:cstheme="majorBidi"/>
        </w:rPr>
      </w:pPr>
      <w:r w:rsidRPr="009C3938">
        <w:rPr>
          <w:rFonts w:asciiTheme="majorBidi" w:hAnsiTheme="majorBidi" w:cstheme="majorBidi"/>
        </w:rPr>
        <w:t>La recherche de partenariats et de financements innovants</w:t>
      </w:r>
      <w:r w:rsidR="0076578A" w:rsidRPr="009C3938">
        <w:rPr>
          <w:rFonts w:asciiTheme="majorBidi" w:hAnsiTheme="majorBidi" w:cstheme="majorBidi"/>
        </w:rPr>
        <w:t>,</w:t>
      </w:r>
    </w:p>
    <w:p w14:paraId="65E0E209" w14:textId="7FB2E555" w:rsidR="0076578A" w:rsidRPr="009C3938" w:rsidRDefault="003239FB" w:rsidP="003239FB">
      <w:pPr>
        <w:pStyle w:val="Paragraphedeliste"/>
        <w:numPr>
          <w:ilvl w:val="0"/>
          <w:numId w:val="17"/>
        </w:numPr>
        <w:spacing w:line="360" w:lineRule="auto"/>
        <w:jc w:val="both"/>
        <w:rPr>
          <w:rFonts w:asciiTheme="majorBidi" w:hAnsiTheme="majorBidi" w:cstheme="majorBidi"/>
        </w:rPr>
      </w:pPr>
      <w:r w:rsidRPr="009C3938">
        <w:rPr>
          <w:rFonts w:asciiTheme="majorBidi" w:hAnsiTheme="majorBidi" w:cstheme="majorBidi"/>
        </w:rPr>
        <w:t>La mise en place de mécanismes communautaires de financement</w:t>
      </w:r>
      <w:r w:rsidR="009B2992" w:rsidRPr="009C3938">
        <w:rPr>
          <w:rFonts w:asciiTheme="majorBidi" w:hAnsiTheme="majorBidi" w:cstheme="majorBidi"/>
        </w:rPr>
        <w:t>.</w:t>
      </w:r>
    </w:p>
    <w:p w14:paraId="55B58D6A" w14:textId="3858B7FC" w:rsidR="003239FB" w:rsidRPr="009C3938" w:rsidRDefault="003239FB" w:rsidP="003239FB">
      <w:pPr>
        <w:spacing w:line="360" w:lineRule="auto"/>
        <w:jc w:val="both"/>
        <w:rPr>
          <w:rFonts w:asciiTheme="majorBidi" w:hAnsiTheme="majorBidi" w:cstheme="majorBidi"/>
          <w:b/>
          <w:bCs/>
        </w:rPr>
      </w:pPr>
      <w:r w:rsidRPr="009C3938">
        <w:rPr>
          <w:rFonts w:asciiTheme="majorBidi" w:hAnsiTheme="majorBidi" w:cstheme="majorBidi"/>
          <w:b/>
          <w:bCs/>
        </w:rPr>
        <w:t>Axe stratégique 5 : Renforcement du suivi-évaluation de la santé communautaire</w:t>
      </w:r>
      <w:r w:rsidR="0076578A" w:rsidRPr="009C3938">
        <w:rPr>
          <w:rFonts w:asciiTheme="majorBidi" w:hAnsiTheme="majorBidi" w:cstheme="majorBidi"/>
          <w:b/>
          <w:bCs/>
        </w:rPr>
        <w:t>.</w:t>
      </w:r>
    </w:p>
    <w:p w14:paraId="30FEF01A" w14:textId="77777777" w:rsidR="003239FB" w:rsidRPr="009C3938" w:rsidRDefault="003239FB" w:rsidP="003239FB">
      <w:pPr>
        <w:spacing w:line="360" w:lineRule="auto"/>
        <w:jc w:val="both"/>
        <w:rPr>
          <w:rFonts w:asciiTheme="majorBidi" w:hAnsiTheme="majorBidi" w:cstheme="majorBidi"/>
          <w:b/>
          <w:bCs/>
        </w:rPr>
      </w:pPr>
      <w:r w:rsidRPr="009C3938">
        <w:rPr>
          <w:rFonts w:asciiTheme="majorBidi" w:hAnsiTheme="majorBidi" w:cstheme="majorBidi"/>
          <w:b/>
          <w:bCs/>
        </w:rPr>
        <w:t>Nombre d’activités : 7</w:t>
      </w:r>
    </w:p>
    <w:p w14:paraId="62F10729" w14:textId="594FBC83" w:rsidR="00EC5C6E" w:rsidRPr="009C3938" w:rsidRDefault="003239FB" w:rsidP="0052583A">
      <w:pPr>
        <w:spacing w:line="360" w:lineRule="auto"/>
        <w:jc w:val="both"/>
        <w:rPr>
          <w:rFonts w:asciiTheme="majorBidi" w:hAnsiTheme="majorBidi" w:cstheme="majorBidi"/>
        </w:rPr>
      </w:pPr>
      <w:r w:rsidRPr="009C3938">
        <w:rPr>
          <w:rFonts w:asciiTheme="majorBidi" w:hAnsiTheme="majorBidi" w:cstheme="majorBidi"/>
        </w:rPr>
        <w:lastRenderedPageBreak/>
        <w:t>Le suivi-évaluation est essentiel pour mesurer l’impact des actions et ajuster les stratégies.</w:t>
      </w:r>
    </w:p>
    <w:p w14:paraId="5B1EB33A" w14:textId="1FD6FA07" w:rsidR="009F12F8" w:rsidRPr="009C3938" w:rsidRDefault="00EC5C6E" w:rsidP="00EC5C6E">
      <w:pPr>
        <w:pStyle w:val="Titre3"/>
        <w:ind w:firstLine="708"/>
        <w:rPr>
          <w:rFonts w:asciiTheme="majorBidi" w:hAnsiTheme="majorBidi"/>
          <w:b/>
          <w:bCs/>
          <w:color w:val="auto"/>
          <w:sz w:val="24"/>
          <w:szCs w:val="24"/>
        </w:rPr>
      </w:pPr>
      <w:bookmarkStart w:id="3" w:name="_Toc201141759"/>
      <w:bookmarkStart w:id="4" w:name="_Toc226553405"/>
      <w:r w:rsidRPr="009C3938">
        <w:rPr>
          <w:rFonts w:asciiTheme="majorBidi" w:hAnsiTheme="majorBidi"/>
          <w:b/>
          <w:bCs/>
          <w:color w:val="auto"/>
          <w:sz w:val="24"/>
          <w:szCs w:val="24"/>
        </w:rPr>
        <w:t xml:space="preserve">I.1. </w:t>
      </w:r>
      <w:r w:rsidR="003B015E" w:rsidRPr="009C3938">
        <w:rPr>
          <w:rFonts w:asciiTheme="majorBidi" w:hAnsiTheme="majorBidi"/>
          <w:b/>
          <w:bCs/>
          <w:color w:val="auto"/>
          <w:sz w:val="24"/>
          <w:szCs w:val="24"/>
        </w:rPr>
        <w:t>A</w:t>
      </w:r>
      <w:r w:rsidR="0047291D" w:rsidRPr="009C3938">
        <w:rPr>
          <w:rFonts w:asciiTheme="majorBidi" w:hAnsiTheme="majorBidi"/>
          <w:b/>
          <w:bCs/>
          <w:color w:val="auto"/>
          <w:sz w:val="24"/>
          <w:szCs w:val="24"/>
        </w:rPr>
        <w:t>ctivités planifiées pour l</w:t>
      </w:r>
      <w:r w:rsidR="003B376F" w:rsidRPr="009C3938">
        <w:rPr>
          <w:rFonts w:asciiTheme="majorBidi" w:hAnsiTheme="majorBidi"/>
          <w:b/>
          <w:bCs/>
          <w:color w:val="auto"/>
          <w:sz w:val="24"/>
          <w:szCs w:val="24"/>
        </w:rPr>
        <w:t xml:space="preserve">’année </w:t>
      </w:r>
      <w:r w:rsidR="0047291D" w:rsidRPr="009C3938">
        <w:rPr>
          <w:rFonts w:asciiTheme="majorBidi" w:hAnsiTheme="majorBidi"/>
          <w:b/>
          <w:bCs/>
          <w:color w:val="auto"/>
          <w:sz w:val="24"/>
          <w:szCs w:val="24"/>
        </w:rPr>
        <w:t>2025</w:t>
      </w:r>
      <w:bookmarkEnd w:id="3"/>
      <w:bookmarkEnd w:id="4"/>
    </w:p>
    <w:p w14:paraId="563901ED" w14:textId="59CC5A51" w:rsidR="00757A7A" w:rsidRPr="009C3938" w:rsidRDefault="009B2992" w:rsidP="009B2992">
      <w:pPr>
        <w:spacing w:line="360" w:lineRule="auto"/>
        <w:ind w:firstLine="708"/>
        <w:jc w:val="both"/>
        <w:rPr>
          <w:rFonts w:asciiTheme="majorBidi" w:hAnsiTheme="majorBidi" w:cstheme="majorBidi"/>
        </w:rPr>
        <w:sectPr w:rsidR="00757A7A" w:rsidRPr="009C3938" w:rsidSect="00470173">
          <w:footerReference w:type="default" r:id="rId11"/>
          <w:pgSz w:w="11906" w:h="16838"/>
          <w:pgMar w:top="1417" w:right="1417" w:bottom="1417" w:left="1417" w:header="708" w:footer="708" w:gutter="0"/>
          <w:pgNumType w:start="0"/>
          <w:cols w:space="708"/>
          <w:titlePg/>
          <w:docGrid w:linePitch="360"/>
        </w:sectPr>
      </w:pPr>
      <w:r w:rsidRPr="009C3938">
        <w:rPr>
          <w:rFonts w:asciiTheme="majorBidi" w:hAnsiTheme="majorBidi" w:cstheme="majorBidi"/>
        </w:rPr>
        <w:t>Dans le cadre de l’exécution</w:t>
      </w:r>
      <w:r w:rsidR="003B376F" w:rsidRPr="009C3938">
        <w:rPr>
          <w:rFonts w:asciiTheme="majorBidi" w:hAnsiTheme="majorBidi" w:cstheme="majorBidi"/>
        </w:rPr>
        <w:t xml:space="preserve"> annuelle </w:t>
      </w:r>
      <w:r w:rsidRPr="009C3938">
        <w:rPr>
          <w:rFonts w:asciiTheme="majorBidi" w:hAnsiTheme="majorBidi" w:cstheme="majorBidi"/>
        </w:rPr>
        <w:t>de ses missions, la Direction de la Santé Communautaire (DSC) a planifié plusieurs activités, lesquelles sont présentées dans le tableau ci-dessous.</w:t>
      </w:r>
    </w:p>
    <w:p w14:paraId="42D50686" w14:textId="331A3606" w:rsidR="00757A7A" w:rsidRPr="00EC5C6E" w:rsidRDefault="00EC5C6E" w:rsidP="00EC5C6E">
      <w:pPr>
        <w:pStyle w:val="Titre3"/>
        <w:ind w:firstLine="708"/>
        <w:rPr>
          <w:rFonts w:ascii="Times New Roman" w:hAnsi="Times New Roman" w:cs="Times New Roman"/>
          <w:b/>
          <w:bCs/>
          <w:color w:val="auto"/>
          <w:sz w:val="24"/>
          <w:szCs w:val="24"/>
        </w:rPr>
      </w:pPr>
      <w:bookmarkStart w:id="5" w:name="_Toc201141760"/>
      <w:bookmarkStart w:id="6" w:name="_Toc226553406"/>
      <w:r>
        <w:rPr>
          <w:rFonts w:ascii="Times New Roman" w:hAnsi="Times New Roman" w:cs="Times New Roman"/>
          <w:b/>
          <w:bCs/>
          <w:color w:val="auto"/>
          <w:sz w:val="24"/>
          <w:szCs w:val="24"/>
        </w:rPr>
        <w:lastRenderedPageBreak/>
        <w:t xml:space="preserve">I.2. </w:t>
      </w:r>
      <w:r w:rsidR="00757A7A" w:rsidRPr="00EC5C6E">
        <w:rPr>
          <w:rFonts w:ascii="Times New Roman" w:hAnsi="Times New Roman" w:cs="Times New Roman"/>
          <w:b/>
          <w:bCs/>
          <w:color w:val="auto"/>
          <w:sz w:val="24"/>
          <w:szCs w:val="24"/>
        </w:rPr>
        <w:t xml:space="preserve">Tableau </w:t>
      </w:r>
      <w:r w:rsidR="003C3709">
        <w:rPr>
          <w:rFonts w:ascii="Times New Roman" w:hAnsi="Times New Roman" w:cs="Times New Roman"/>
          <w:b/>
          <w:bCs/>
          <w:color w:val="auto"/>
          <w:sz w:val="24"/>
          <w:szCs w:val="24"/>
        </w:rPr>
        <w:t>1 :</w:t>
      </w:r>
      <w:r w:rsidR="00757A7A" w:rsidRPr="00EC5C6E">
        <w:rPr>
          <w:rFonts w:ascii="Times New Roman" w:hAnsi="Times New Roman" w:cs="Times New Roman"/>
          <w:b/>
          <w:bCs/>
          <w:color w:val="auto"/>
          <w:sz w:val="24"/>
          <w:szCs w:val="24"/>
        </w:rPr>
        <w:t xml:space="preserve"> </w:t>
      </w:r>
      <w:r w:rsidR="003C3709">
        <w:rPr>
          <w:rFonts w:ascii="Times New Roman" w:hAnsi="Times New Roman" w:cs="Times New Roman"/>
          <w:b/>
          <w:bCs/>
          <w:color w:val="auto"/>
          <w:sz w:val="24"/>
          <w:szCs w:val="24"/>
        </w:rPr>
        <w:t>A</w:t>
      </w:r>
      <w:r w:rsidR="00757A7A" w:rsidRPr="00EC5C6E">
        <w:rPr>
          <w:rFonts w:ascii="Times New Roman" w:hAnsi="Times New Roman" w:cs="Times New Roman"/>
          <w:b/>
          <w:bCs/>
          <w:color w:val="auto"/>
          <w:sz w:val="24"/>
          <w:szCs w:val="24"/>
        </w:rPr>
        <w:t>ctivités planifiées</w:t>
      </w:r>
      <w:r w:rsidR="009A517A" w:rsidRPr="00EC5C6E">
        <w:rPr>
          <w:rFonts w:ascii="Times New Roman" w:hAnsi="Times New Roman" w:cs="Times New Roman"/>
          <w:b/>
          <w:bCs/>
          <w:color w:val="auto"/>
          <w:sz w:val="24"/>
          <w:szCs w:val="24"/>
        </w:rPr>
        <w:t xml:space="preserve"> au 1</w:t>
      </w:r>
      <w:r w:rsidR="009A517A" w:rsidRPr="003C3709">
        <w:rPr>
          <w:rFonts w:ascii="Times New Roman" w:hAnsi="Times New Roman" w:cs="Times New Roman"/>
          <w:b/>
          <w:bCs/>
          <w:color w:val="auto"/>
          <w:sz w:val="24"/>
          <w:szCs w:val="24"/>
          <w:vertAlign w:val="superscript"/>
        </w:rPr>
        <w:t>er</w:t>
      </w:r>
      <w:r w:rsidR="009A517A" w:rsidRPr="00EC5C6E">
        <w:rPr>
          <w:rFonts w:ascii="Times New Roman" w:hAnsi="Times New Roman" w:cs="Times New Roman"/>
          <w:b/>
          <w:bCs/>
          <w:color w:val="auto"/>
          <w:sz w:val="24"/>
          <w:szCs w:val="24"/>
        </w:rPr>
        <w:t xml:space="preserve"> semestre 2025</w:t>
      </w:r>
      <w:bookmarkEnd w:id="5"/>
      <w:bookmarkEnd w:id="6"/>
    </w:p>
    <w:tbl>
      <w:tblPr>
        <w:tblStyle w:val="Grilledutableau"/>
        <w:tblW w:w="14459" w:type="dxa"/>
        <w:tblInd w:w="-289" w:type="dxa"/>
        <w:tblLayout w:type="fixed"/>
        <w:tblLook w:val="04A0" w:firstRow="1" w:lastRow="0" w:firstColumn="1" w:lastColumn="0" w:noHBand="0" w:noVBand="1"/>
      </w:tblPr>
      <w:tblGrid>
        <w:gridCol w:w="2407"/>
        <w:gridCol w:w="7516"/>
        <w:gridCol w:w="2679"/>
        <w:gridCol w:w="1857"/>
      </w:tblGrid>
      <w:tr w:rsidR="00757A7A" w:rsidRPr="0004709F" w14:paraId="50A7575D" w14:textId="77777777" w:rsidTr="00BB13EE">
        <w:tc>
          <w:tcPr>
            <w:tcW w:w="2407" w:type="dxa"/>
          </w:tcPr>
          <w:p w14:paraId="689A39DF" w14:textId="21340BDE" w:rsidR="00757A7A" w:rsidRPr="0004709F" w:rsidRDefault="00757A7A" w:rsidP="009F12F8">
            <w:pPr>
              <w:spacing w:line="360" w:lineRule="auto"/>
              <w:jc w:val="both"/>
              <w:rPr>
                <w:rFonts w:ascii="Times New Roman" w:hAnsi="Times New Roman" w:cs="Times New Roman"/>
                <w:b/>
                <w:bCs/>
              </w:rPr>
            </w:pPr>
            <w:r w:rsidRPr="0004709F">
              <w:rPr>
                <w:rFonts w:ascii="Times New Roman" w:hAnsi="Times New Roman" w:cs="Times New Roman"/>
                <w:b/>
                <w:bCs/>
              </w:rPr>
              <w:t>Axes stratégiques</w:t>
            </w:r>
          </w:p>
        </w:tc>
        <w:tc>
          <w:tcPr>
            <w:tcW w:w="7516" w:type="dxa"/>
          </w:tcPr>
          <w:p w14:paraId="7FAB1B57" w14:textId="15559E1B" w:rsidR="00757A7A" w:rsidRPr="0004709F" w:rsidRDefault="00757A7A" w:rsidP="009F12F8">
            <w:pPr>
              <w:spacing w:line="360" w:lineRule="auto"/>
              <w:jc w:val="both"/>
              <w:rPr>
                <w:rFonts w:ascii="Times New Roman" w:hAnsi="Times New Roman" w:cs="Times New Roman"/>
                <w:b/>
                <w:bCs/>
              </w:rPr>
            </w:pPr>
            <w:r w:rsidRPr="0004709F">
              <w:rPr>
                <w:rFonts w:ascii="Times New Roman" w:hAnsi="Times New Roman" w:cs="Times New Roman"/>
                <w:b/>
                <w:bCs/>
              </w:rPr>
              <w:t xml:space="preserve">Activités </w:t>
            </w:r>
          </w:p>
        </w:tc>
        <w:tc>
          <w:tcPr>
            <w:tcW w:w="2679" w:type="dxa"/>
          </w:tcPr>
          <w:p w14:paraId="6244D80F" w14:textId="75318222" w:rsidR="00757A7A" w:rsidRPr="0004709F" w:rsidRDefault="00757A7A" w:rsidP="009F12F8">
            <w:pPr>
              <w:spacing w:line="360" w:lineRule="auto"/>
              <w:jc w:val="both"/>
              <w:rPr>
                <w:rFonts w:ascii="Times New Roman" w:hAnsi="Times New Roman" w:cs="Times New Roman"/>
                <w:b/>
                <w:bCs/>
              </w:rPr>
            </w:pPr>
            <w:proofErr w:type="spellStart"/>
            <w:r w:rsidRPr="0004709F">
              <w:rPr>
                <w:rFonts w:ascii="Times New Roman" w:hAnsi="Times New Roman" w:cs="Times New Roman"/>
                <w:b/>
                <w:bCs/>
              </w:rPr>
              <w:t>PTFs</w:t>
            </w:r>
            <w:proofErr w:type="spellEnd"/>
          </w:p>
        </w:tc>
        <w:tc>
          <w:tcPr>
            <w:tcW w:w="1857" w:type="dxa"/>
          </w:tcPr>
          <w:p w14:paraId="0621903E" w14:textId="0788F2EE" w:rsidR="00757A7A" w:rsidRPr="0004709F" w:rsidRDefault="00757A7A" w:rsidP="009F12F8">
            <w:pPr>
              <w:spacing w:line="360" w:lineRule="auto"/>
              <w:jc w:val="both"/>
              <w:rPr>
                <w:rFonts w:ascii="Times New Roman" w:hAnsi="Times New Roman" w:cs="Times New Roman"/>
                <w:b/>
                <w:bCs/>
              </w:rPr>
            </w:pPr>
            <w:r w:rsidRPr="0004709F">
              <w:rPr>
                <w:rFonts w:ascii="Times New Roman" w:hAnsi="Times New Roman" w:cs="Times New Roman"/>
                <w:b/>
                <w:bCs/>
              </w:rPr>
              <w:t xml:space="preserve">Echéances prévus </w:t>
            </w:r>
          </w:p>
        </w:tc>
      </w:tr>
      <w:tr w:rsidR="00714E72" w:rsidRPr="0004709F" w14:paraId="4375D64F" w14:textId="77777777" w:rsidTr="00BB13EE">
        <w:tc>
          <w:tcPr>
            <w:tcW w:w="2407" w:type="dxa"/>
            <w:vMerge w:val="restart"/>
          </w:tcPr>
          <w:p w14:paraId="75121F51" w14:textId="77777777" w:rsidR="00714E72" w:rsidRPr="0004709F" w:rsidRDefault="00714E72" w:rsidP="009F12F8">
            <w:pPr>
              <w:spacing w:line="360" w:lineRule="auto"/>
              <w:jc w:val="both"/>
              <w:rPr>
                <w:rFonts w:ascii="Times New Roman" w:hAnsi="Times New Roman" w:cs="Times New Roman"/>
              </w:rPr>
            </w:pPr>
          </w:p>
          <w:p w14:paraId="1B1785EE" w14:textId="77777777" w:rsidR="00714E72" w:rsidRPr="0004709F" w:rsidRDefault="00714E72" w:rsidP="009F12F8">
            <w:pPr>
              <w:spacing w:line="360" w:lineRule="auto"/>
              <w:jc w:val="both"/>
              <w:rPr>
                <w:rFonts w:ascii="Times New Roman" w:hAnsi="Times New Roman" w:cs="Times New Roman"/>
              </w:rPr>
            </w:pPr>
          </w:p>
          <w:p w14:paraId="06A0A5B8" w14:textId="77777777" w:rsidR="00714E72" w:rsidRPr="0004709F" w:rsidRDefault="00714E72" w:rsidP="009F12F8">
            <w:pPr>
              <w:spacing w:line="360" w:lineRule="auto"/>
              <w:jc w:val="both"/>
              <w:rPr>
                <w:rFonts w:ascii="Times New Roman" w:hAnsi="Times New Roman" w:cs="Times New Roman"/>
              </w:rPr>
            </w:pPr>
          </w:p>
          <w:p w14:paraId="5A3F6B69" w14:textId="77777777" w:rsidR="00714E72" w:rsidRPr="0004709F" w:rsidRDefault="00714E72" w:rsidP="009F12F8">
            <w:pPr>
              <w:spacing w:line="360" w:lineRule="auto"/>
              <w:jc w:val="both"/>
              <w:rPr>
                <w:rFonts w:ascii="Times New Roman" w:hAnsi="Times New Roman" w:cs="Times New Roman"/>
              </w:rPr>
            </w:pPr>
          </w:p>
          <w:p w14:paraId="3ECF7782" w14:textId="5C022B2E" w:rsidR="00714E72" w:rsidRPr="0004709F" w:rsidRDefault="00714E72" w:rsidP="0004709F">
            <w:pPr>
              <w:spacing w:line="360" w:lineRule="auto"/>
              <w:jc w:val="center"/>
              <w:rPr>
                <w:rFonts w:ascii="Times New Roman" w:hAnsi="Times New Roman" w:cs="Times New Roman"/>
                <w:b/>
                <w:bCs/>
              </w:rPr>
            </w:pPr>
            <w:r w:rsidRPr="0004709F">
              <w:rPr>
                <w:rFonts w:ascii="Times New Roman" w:hAnsi="Times New Roman" w:cs="Times New Roman"/>
                <w:b/>
                <w:bCs/>
              </w:rPr>
              <w:t>Axe 1 : Renforcement du cadre institutionnel de la sante communautaire</w:t>
            </w:r>
          </w:p>
        </w:tc>
        <w:tc>
          <w:tcPr>
            <w:tcW w:w="7516" w:type="dxa"/>
          </w:tcPr>
          <w:p w14:paraId="38287F35" w14:textId="3A9E428D" w:rsidR="00714E72" w:rsidRPr="0004709F" w:rsidRDefault="004B2F5C" w:rsidP="00E907A7">
            <w:pPr>
              <w:rPr>
                <w:rFonts w:ascii="Times New Roman" w:hAnsi="Times New Roman" w:cs="Times New Roman"/>
              </w:rPr>
            </w:pPr>
            <w:r w:rsidRPr="0004709F">
              <w:rPr>
                <w:rFonts w:ascii="Times New Roman" w:hAnsi="Times New Roman" w:cs="Times New Roman"/>
              </w:rPr>
              <w:t>Nomi</w:t>
            </w:r>
            <w:r>
              <w:rPr>
                <w:rFonts w:ascii="Times New Roman" w:hAnsi="Times New Roman" w:cs="Times New Roman"/>
              </w:rPr>
              <w:t>nation</w:t>
            </w:r>
            <w:r w:rsidR="00714E72" w:rsidRPr="0004709F">
              <w:rPr>
                <w:rFonts w:ascii="Times New Roman" w:hAnsi="Times New Roman" w:cs="Times New Roman"/>
              </w:rPr>
              <w:t xml:space="preserve"> </w:t>
            </w:r>
            <w:r>
              <w:rPr>
                <w:rFonts w:ascii="Times New Roman" w:hAnsi="Times New Roman" w:cs="Times New Roman"/>
              </w:rPr>
              <w:t>d</w:t>
            </w:r>
            <w:r w:rsidR="00714E72" w:rsidRPr="0004709F">
              <w:rPr>
                <w:rFonts w:ascii="Times New Roman" w:hAnsi="Times New Roman" w:cs="Times New Roman"/>
              </w:rPr>
              <w:t>es 23 Points Focaux de santé communautaire au niveau des DSP</w:t>
            </w:r>
            <w:r>
              <w:rPr>
                <w:rFonts w:ascii="Times New Roman" w:hAnsi="Times New Roman" w:cs="Times New Roman"/>
              </w:rPr>
              <w:t>.</w:t>
            </w:r>
          </w:p>
        </w:tc>
        <w:tc>
          <w:tcPr>
            <w:tcW w:w="2679" w:type="dxa"/>
          </w:tcPr>
          <w:p w14:paraId="04A4EAF3" w14:textId="77777777" w:rsidR="00714E72" w:rsidRPr="0004709F" w:rsidRDefault="00714E72" w:rsidP="009F12F8">
            <w:pPr>
              <w:spacing w:line="360" w:lineRule="auto"/>
              <w:jc w:val="both"/>
              <w:rPr>
                <w:rFonts w:ascii="Times New Roman" w:hAnsi="Times New Roman" w:cs="Times New Roman"/>
              </w:rPr>
            </w:pPr>
          </w:p>
        </w:tc>
        <w:tc>
          <w:tcPr>
            <w:tcW w:w="1857" w:type="dxa"/>
          </w:tcPr>
          <w:p w14:paraId="45D625D2" w14:textId="5C5DD656" w:rsidR="00714E72" w:rsidRPr="0004709F" w:rsidRDefault="00F03541" w:rsidP="009F12F8">
            <w:pPr>
              <w:spacing w:line="360" w:lineRule="auto"/>
              <w:jc w:val="both"/>
              <w:rPr>
                <w:rFonts w:ascii="Times New Roman" w:hAnsi="Times New Roman" w:cs="Times New Roman"/>
              </w:rPr>
            </w:pPr>
            <w:r w:rsidRPr="0004709F">
              <w:rPr>
                <w:rFonts w:ascii="Times New Roman" w:hAnsi="Times New Roman" w:cs="Times New Roman"/>
              </w:rPr>
              <w:t xml:space="preserve">Janvier </w:t>
            </w:r>
          </w:p>
        </w:tc>
      </w:tr>
      <w:tr w:rsidR="00714E72" w:rsidRPr="0004709F" w14:paraId="345EBE9B" w14:textId="77777777" w:rsidTr="00BB13EE">
        <w:tc>
          <w:tcPr>
            <w:tcW w:w="2407" w:type="dxa"/>
            <w:vMerge/>
          </w:tcPr>
          <w:p w14:paraId="1AAB798E" w14:textId="77777777" w:rsidR="00714E72" w:rsidRPr="0004709F" w:rsidRDefault="00714E72" w:rsidP="009F12F8">
            <w:pPr>
              <w:spacing w:line="360" w:lineRule="auto"/>
              <w:jc w:val="both"/>
              <w:rPr>
                <w:rFonts w:ascii="Times New Roman" w:hAnsi="Times New Roman" w:cs="Times New Roman"/>
              </w:rPr>
            </w:pPr>
          </w:p>
        </w:tc>
        <w:tc>
          <w:tcPr>
            <w:tcW w:w="7516" w:type="dxa"/>
          </w:tcPr>
          <w:p w14:paraId="3F6302CB" w14:textId="646BE912" w:rsidR="00714E72" w:rsidRPr="0004709F" w:rsidRDefault="00714E72" w:rsidP="00E907A7">
            <w:pPr>
              <w:jc w:val="both"/>
              <w:rPr>
                <w:rFonts w:ascii="Times New Roman" w:hAnsi="Times New Roman" w:cs="Times New Roman"/>
              </w:rPr>
            </w:pPr>
            <w:r w:rsidRPr="0004709F">
              <w:rPr>
                <w:rFonts w:ascii="Times New Roman" w:hAnsi="Times New Roman" w:cs="Times New Roman"/>
              </w:rPr>
              <w:t>Form</w:t>
            </w:r>
            <w:r w:rsidR="004B2F5C">
              <w:rPr>
                <w:rFonts w:ascii="Times New Roman" w:hAnsi="Times New Roman" w:cs="Times New Roman"/>
              </w:rPr>
              <w:t>ation des</w:t>
            </w:r>
            <w:r w:rsidRPr="0004709F">
              <w:rPr>
                <w:rFonts w:ascii="Times New Roman" w:hAnsi="Times New Roman" w:cs="Times New Roman"/>
              </w:rPr>
              <w:t xml:space="preserve"> deux (2) agents de la DSC en techniques de communication pour le développement à l'extérieur (Sénégal, Benin…)</w:t>
            </w:r>
            <w:r w:rsidR="004B2F5C">
              <w:rPr>
                <w:rFonts w:ascii="Times New Roman" w:hAnsi="Times New Roman" w:cs="Times New Roman"/>
              </w:rPr>
              <w:t>.</w:t>
            </w:r>
          </w:p>
        </w:tc>
        <w:tc>
          <w:tcPr>
            <w:tcW w:w="2679" w:type="dxa"/>
          </w:tcPr>
          <w:p w14:paraId="546F0727" w14:textId="399489E7" w:rsidR="00714E72" w:rsidRPr="0004709F" w:rsidRDefault="000E2775" w:rsidP="009F12F8">
            <w:pPr>
              <w:spacing w:line="360" w:lineRule="auto"/>
              <w:jc w:val="both"/>
              <w:rPr>
                <w:rFonts w:ascii="Times New Roman" w:hAnsi="Times New Roman" w:cs="Times New Roman"/>
              </w:rPr>
            </w:pPr>
            <w:r w:rsidRPr="0004709F">
              <w:rPr>
                <w:rFonts w:ascii="Times New Roman" w:hAnsi="Times New Roman" w:cs="Times New Roman"/>
              </w:rPr>
              <w:t>BM/OMS/UNICEF/AFD</w:t>
            </w:r>
          </w:p>
        </w:tc>
        <w:tc>
          <w:tcPr>
            <w:tcW w:w="1857" w:type="dxa"/>
          </w:tcPr>
          <w:p w14:paraId="4272421A" w14:textId="736EF445" w:rsidR="00714E72" w:rsidRPr="0004709F" w:rsidRDefault="00F03541" w:rsidP="009F12F8">
            <w:pPr>
              <w:spacing w:line="360" w:lineRule="auto"/>
              <w:jc w:val="both"/>
              <w:rPr>
                <w:rFonts w:ascii="Times New Roman" w:hAnsi="Times New Roman" w:cs="Times New Roman"/>
              </w:rPr>
            </w:pPr>
            <w:r w:rsidRPr="0004709F">
              <w:rPr>
                <w:rFonts w:ascii="Times New Roman" w:hAnsi="Times New Roman" w:cs="Times New Roman"/>
              </w:rPr>
              <w:t>Mars-Avril-Mai</w:t>
            </w:r>
          </w:p>
        </w:tc>
      </w:tr>
      <w:tr w:rsidR="00714E72" w:rsidRPr="0004709F" w14:paraId="7619A7F1" w14:textId="77777777" w:rsidTr="00BB13EE">
        <w:tc>
          <w:tcPr>
            <w:tcW w:w="2407" w:type="dxa"/>
            <w:vMerge/>
          </w:tcPr>
          <w:p w14:paraId="31C30E03" w14:textId="77777777" w:rsidR="00714E72" w:rsidRPr="0004709F" w:rsidRDefault="00714E72" w:rsidP="009F12F8">
            <w:pPr>
              <w:spacing w:line="360" w:lineRule="auto"/>
              <w:jc w:val="both"/>
              <w:rPr>
                <w:rFonts w:ascii="Times New Roman" w:hAnsi="Times New Roman" w:cs="Times New Roman"/>
              </w:rPr>
            </w:pPr>
          </w:p>
        </w:tc>
        <w:tc>
          <w:tcPr>
            <w:tcW w:w="7516" w:type="dxa"/>
          </w:tcPr>
          <w:p w14:paraId="22FD4A6E" w14:textId="1AD94D2E" w:rsidR="00714E72" w:rsidRPr="0004709F" w:rsidRDefault="00714E72" w:rsidP="00E907A7">
            <w:pPr>
              <w:jc w:val="both"/>
              <w:rPr>
                <w:rFonts w:ascii="Times New Roman" w:hAnsi="Times New Roman" w:cs="Times New Roman"/>
              </w:rPr>
            </w:pPr>
            <w:r w:rsidRPr="0004709F">
              <w:rPr>
                <w:rFonts w:ascii="Times New Roman" w:hAnsi="Times New Roman" w:cs="Times New Roman"/>
              </w:rPr>
              <w:t>Organis</w:t>
            </w:r>
            <w:r w:rsidR="004B2F5C">
              <w:rPr>
                <w:rFonts w:ascii="Times New Roman" w:hAnsi="Times New Roman" w:cs="Times New Roman"/>
              </w:rPr>
              <w:t>ation</w:t>
            </w:r>
            <w:r w:rsidRPr="0004709F">
              <w:rPr>
                <w:rFonts w:ascii="Times New Roman" w:hAnsi="Times New Roman" w:cs="Times New Roman"/>
              </w:rPr>
              <w:t xml:space="preserve"> </w:t>
            </w:r>
            <w:r w:rsidR="004B2F5C">
              <w:rPr>
                <w:rFonts w:ascii="Times New Roman" w:hAnsi="Times New Roman" w:cs="Times New Roman"/>
              </w:rPr>
              <w:t>d’</w:t>
            </w:r>
            <w:r w:rsidRPr="0004709F">
              <w:rPr>
                <w:rFonts w:ascii="Times New Roman" w:hAnsi="Times New Roman" w:cs="Times New Roman"/>
              </w:rPr>
              <w:t>un voyage d’étude et d’échange d’expériences au Rwanda/ Ethiopie pour six (06) cadre de la DSC et des DPSP</w:t>
            </w:r>
            <w:r w:rsidR="004B2F5C">
              <w:rPr>
                <w:rFonts w:ascii="Times New Roman" w:hAnsi="Times New Roman" w:cs="Times New Roman"/>
              </w:rPr>
              <w:t>.</w:t>
            </w:r>
          </w:p>
        </w:tc>
        <w:tc>
          <w:tcPr>
            <w:tcW w:w="2679" w:type="dxa"/>
          </w:tcPr>
          <w:p w14:paraId="6A1D206C" w14:textId="7624BD3A" w:rsidR="00714E72" w:rsidRPr="0004709F" w:rsidRDefault="001E4DFB" w:rsidP="009F12F8">
            <w:pPr>
              <w:spacing w:line="360" w:lineRule="auto"/>
              <w:jc w:val="both"/>
              <w:rPr>
                <w:rFonts w:ascii="Times New Roman" w:hAnsi="Times New Roman" w:cs="Times New Roman"/>
              </w:rPr>
            </w:pPr>
            <w:r w:rsidRPr="0004709F">
              <w:rPr>
                <w:rFonts w:ascii="Times New Roman" w:hAnsi="Times New Roman" w:cs="Times New Roman"/>
              </w:rPr>
              <w:t>BM/UNICEF</w:t>
            </w:r>
            <w:r w:rsidR="00F03541" w:rsidRPr="0004709F">
              <w:rPr>
                <w:rFonts w:ascii="Times New Roman" w:hAnsi="Times New Roman" w:cs="Times New Roman"/>
              </w:rPr>
              <w:t xml:space="preserve"> </w:t>
            </w:r>
          </w:p>
        </w:tc>
        <w:tc>
          <w:tcPr>
            <w:tcW w:w="1857" w:type="dxa"/>
          </w:tcPr>
          <w:p w14:paraId="7A71AD7E" w14:textId="33C8EF72" w:rsidR="00714E72" w:rsidRPr="0004709F" w:rsidRDefault="00F03541" w:rsidP="009F12F8">
            <w:pPr>
              <w:spacing w:line="360" w:lineRule="auto"/>
              <w:jc w:val="both"/>
              <w:rPr>
                <w:rFonts w:ascii="Times New Roman" w:hAnsi="Times New Roman" w:cs="Times New Roman"/>
              </w:rPr>
            </w:pPr>
            <w:r w:rsidRPr="0004709F">
              <w:rPr>
                <w:rFonts w:ascii="Times New Roman" w:hAnsi="Times New Roman" w:cs="Times New Roman"/>
              </w:rPr>
              <w:t xml:space="preserve">Mars-Avril-Mai </w:t>
            </w:r>
          </w:p>
        </w:tc>
      </w:tr>
      <w:tr w:rsidR="00714E72" w:rsidRPr="0004709F" w14:paraId="5CE06BC9" w14:textId="77777777" w:rsidTr="00BB13EE">
        <w:tc>
          <w:tcPr>
            <w:tcW w:w="2407" w:type="dxa"/>
            <w:vMerge/>
          </w:tcPr>
          <w:p w14:paraId="514CBB6A" w14:textId="77777777" w:rsidR="00714E72" w:rsidRPr="0004709F" w:rsidRDefault="00714E72" w:rsidP="009F12F8">
            <w:pPr>
              <w:spacing w:line="360" w:lineRule="auto"/>
              <w:jc w:val="both"/>
              <w:rPr>
                <w:rFonts w:ascii="Times New Roman" w:hAnsi="Times New Roman" w:cs="Times New Roman"/>
              </w:rPr>
            </w:pPr>
          </w:p>
        </w:tc>
        <w:tc>
          <w:tcPr>
            <w:tcW w:w="7516" w:type="dxa"/>
          </w:tcPr>
          <w:p w14:paraId="07BEBCE2" w14:textId="1D7297EF" w:rsidR="00714E72" w:rsidRPr="0004709F" w:rsidRDefault="00714E72" w:rsidP="00E907A7">
            <w:pPr>
              <w:jc w:val="both"/>
              <w:rPr>
                <w:rFonts w:ascii="Times New Roman" w:hAnsi="Times New Roman" w:cs="Times New Roman"/>
              </w:rPr>
            </w:pPr>
            <w:r w:rsidRPr="0004709F">
              <w:rPr>
                <w:rFonts w:ascii="Times New Roman" w:hAnsi="Times New Roman" w:cs="Times New Roman"/>
              </w:rPr>
              <w:t>Acqu</w:t>
            </w:r>
            <w:r w:rsidR="004B2F5C">
              <w:rPr>
                <w:rFonts w:ascii="Times New Roman" w:hAnsi="Times New Roman" w:cs="Times New Roman"/>
              </w:rPr>
              <w:t>isition</w:t>
            </w:r>
            <w:r w:rsidRPr="0004709F">
              <w:rPr>
                <w:rFonts w:ascii="Times New Roman" w:hAnsi="Times New Roman" w:cs="Times New Roman"/>
              </w:rPr>
              <w:t xml:space="preserve"> d</w:t>
            </w:r>
            <w:r w:rsidR="004B2F5C">
              <w:rPr>
                <w:rFonts w:ascii="Times New Roman" w:hAnsi="Times New Roman" w:cs="Times New Roman"/>
              </w:rPr>
              <w:t>e</w:t>
            </w:r>
            <w:r w:rsidRPr="0004709F">
              <w:rPr>
                <w:rFonts w:ascii="Times New Roman" w:hAnsi="Times New Roman" w:cs="Times New Roman"/>
              </w:rPr>
              <w:t xml:space="preserve"> matériel informatique et de la connexion internet</w:t>
            </w:r>
            <w:r w:rsidR="001E4DFB" w:rsidRPr="0004709F">
              <w:rPr>
                <w:rFonts w:ascii="Times New Roman" w:hAnsi="Times New Roman" w:cs="Times New Roman"/>
              </w:rPr>
              <w:t xml:space="preserve"> </w:t>
            </w:r>
            <w:r w:rsidRPr="0004709F">
              <w:rPr>
                <w:rFonts w:ascii="Times New Roman" w:hAnsi="Times New Roman" w:cs="Times New Roman"/>
              </w:rPr>
              <w:t>pour la Direction de la santé communautaire</w:t>
            </w:r>
            <w:r w:rsidR="004B2F5C">
              <w:rPr>
                <w:rFonts w:ascii="Times New Roman" w:hAnsi="Times New Roman" w:cs="Times New Roman"/>
              </w:rPr>
              <w:t>.</w:t>
            </w:r>
          </w:p>
        </w:tc>
        <w:tc>
          <w:tcPr>
            <w:tcW w:w="2679" w:type="dxa"/>
          </w:tcPr>
          <w:p w14:paraId="3B60E8BE" w14:textId="69309DAC" w:rsidR="00714E72" w:rsidRPr="0004709F" w:rsidRDefault="001E4DFB" w:rsidP="009F12F8">
            <w:pPr>
              <w:spacing w:line="360" w:lineRule="auto"/>
              <w:jc w:val="both"/>
              <w:rPr>
                <w:rFonts w:ascii="Times New Roman" w:hAnsi="Times New Roman" w:cs="Times New Roman"/>
                <w:lang w:val="en-US"/>
              </w:rPr>
            </w:pPr>
            <w:r w:rsidRPr="0004709F">
              <w:rPr>
                <w:rFonts w:ascii="Times New Roman" w:hAnsi="Times New Roman" w:cs="Times New Roman"/>
                <w:lang w:val="en-US"/>
              </w:rPr>
              <w:t xml:space="preserve">FM </w:t>
            </w:r>
          </w:p>
        </w:tc>
        <w:tc>
          <w:tcPr>
            <w:tcW w:w="1857" w:type="dxa"/>
          </w:tcPr>
          <w:p w14:paraId="0FCD952C" w14:textId="397E9F96" w:rsidR="00714E72" w:rsidRPr="0004709F" w:rsidRDefault="00F03541" w:rsidP="009F12F8">
            <w:pPr>
              <w:spacing w:line="360" w:lineRule="auto"/>
              <w:jc w:val="both"/>
              <w:rPr>
                <w:rFonts w:ascii="Times New Roman" w:hAnsi="Times New Roman" w:cs="Times New Roman"/>
                <w:lang w:val="en-US"/>
              </w:rPr>
            </w:pPr>
            <w:r w:rsidRPr="0004709F">
              <w:rPr>
                <w:rFonts w:ascii="Times New Roman" w:hAnsi="Times New Roman" w:cs="Times New Roman"/>
              </w:rPr>
              <w:t xml:space="preserve">Juin </w:t>
            </w:r>
          </w:p>
        </w:tc>
      </w:tr>
      <w:tr w:rsidR="00714E72" w:rsidRPr="0004709F" w14:paraId="4B62AC17" w14:textId="77777777" w:rsidTr="00BB13EE">
        <w:tc>
          <w:tcPr>
            <w:tcW w:w="2407" w:type="dxa"/>
            <w:vMerge/>
          </w:tcPr>
          <w:p w14:paraId="2893DDB4" w14:textId="77777777" w:rsidR="00714E72" w:rsidRPr="0004709F" w:rsidRDefault="00714E72" w:rsidP="009F12F8">
            <w:pPr>
              <w:spacing w:line="360" w:lineRule="auto"/>
              <w:jc w:val="both"/>
              <w:rPr>
                <w:rFonts w:ascii="Times New Roman" w:hAnsi="Times New Roman" w:cs="Times New Roman"/>
                <w:lang w:val="en-US"/>
              </w:rPr>
            </w:pPr>
          </w:p>
        </w:tc>
        <w:tc>
          <w:tcPr>
            <w:tcW w:w="7516" w:type="dxa"/>
          </w:tcPr>
          <w:p w14:paraId="4BAD1A82" w14:textId="503B6478" w:rsidR="00714E72" w:rsidRPr="0004709F" w:rsidRDefault="00714E72" w:rsidP="00E907A7">
            <w:pPr>
              <w:jc w:val="both"/>
              <w:rPr>
                <w:rFonts w:ascii="Times New Roman" w:hAnsi="Times New Roman" w:cs="Times New Roman"/>
              </w:rPr>
            </w:pPr>
            <w:r w:rsidRPr="0004709F">
              <w:rPr>
                <w:rFonts w:ascii="Times New Roman" w:hAnsi="Times New Roman" w:cs="Times New Roman"/>
              </w:rPr>
              <w:t>Acqu</w:t>
            </w:r>
            <w:r w:rsidR="004B2F5C">
              <w:rPr>
                <w:rFonts w:ascii="Times New Roman" w:hAnsi="Times New Roman" w:cs="Times New Roman"/>
              </w:rPr>
              <w:t>isition de</w:t>
            </w:r>
            <w:r w:rsidRPr="0004709F">
              <w:rPr>
                <w:rFonts w:ascii="Times New Roman" w:hAnsi="Times New Roman" w:cs="Times New Roman"/>
              </w:rPr>
              <w:t xml:space="preserve"> 03 </w:t>
            </w:r>
            <w:r w:rsidR="009A517A" w:rsidRPr="0004709F">
              <w:rPr>
                <w:rFonts w:ascii="Times New Roman" w:hAnsi="Times New Roman" w:cs="Times New Roman"/>
              </w:rPr>
              <w:t>véhicules</w:t>
            </w:r>
            <w:r w:rsidRPr="0004709F">
              <w:rPr>
                <w:rFonts w:ascii="Times New Roman" w:hAnsi="Times New Roman" w:cs="Times New Roman"/>
              </w:rPr>
              <w:t xml:space="preserve"> 4x4</w:t>
            </w:r>
            <w:r w:rsidR="004B2F5C">
              <w:rPr>
                <w:rFonts w:ascii="Times New Roman" w:hAnsi="Times New Roman" w:cs="Times New Roman"/>
              </w:rPr>
              <w:t>.</w:t>
            </w:r>
          </w:p>
        </w:tc>
        <w:tc>
          <w:tcPr>
            <w:tcW w:w="2679" w:type="dxa"/>
          </w:tcPr>
          <w:p w14:paraId="4ADEB814" w14:textId="091DB817" w:rsidR="00714E72" w:rsidRPr="0004709F" w:rsidRDefault="001E4DFB" w:rsidP="009F12F8">
            <w:pPr>
              <w:spacing w:line="360" w:lineRule="auto"/>
              <w:jc w:val="both"/>
              <w:rPr>
                <w:rFonts w:ascii="Times New Roman" w:hAnsi="Times New Roman" w:cs="Times New Roman"/>
              </w:rPr>
            </w:pPr>
            <w:r w:rsidRPr="0004709F">
              <w:rPr>
                <w:rFonts w:ascii="Times New Roman" w:hAnsi="Times New Roman" w:cs="Times New Roman"/>
                <w:lang w:val="en-US"/>
              </w:rPr>
              <w:t>FM/OMS/UNICEF/BM</w:t>
            </w:r>
          </w:p>
        </w:tc>
        <w:tc>
          <w:tcPr>
            <w:tcW w:w="1857" w:type="dxa"/>
          </w:tcPr>
          <w:p w14:paraId="5D48C2B6" w14:textId="49BD14B5" w:rsidR="00714E72" w:rsidRPr="0004709F" w:rsidRDefault="00F03541" w:rsidP="009F12F8">
            <w:pPr>
              <w:spacing w:line="360" w:lineRule="auto"/>
              <w:jc w:val="both"/>
              <w:rPr>
                <w:rFonts w:ascii="Times New Roman" w:hAnsi="Times New Roman" w:cs="Times New Roman"/>
              </w:rPr>
            </w:pPr>
            <w:r w:rsidRPr="0004709F">
              <w:rPr>
                <w:rFonts w:ascii="Times New Roman" w:hAnsi="Times New Roman" w:cs="Times New Roman"/>
              </w:rPr>
              <w:t>Juin</w:t>
            </w:r>
          </w:p>
        </w:tc>
      </w:tr>
      <w:tr w:rsidR="009A517A" w:rsidRPr="0004709F" w14:paraId="459BB4FC" w14:textId="77777777" w:rsidTr="00BB13EE">
        <w:tc>
          <w:tcPr>
            <w:tcW w:w="2407" w:type="dxa"/>
            <w:vMerge/>
          </w:tcPr>
          <w:p w14:paraId="49E3D3E9" w14:textId="77777777" w:rsidR="009A517A" w:rsidRPr="0004709F" w:rsidRDefault="009A517A" w:rsidP="009A517A">
            <w:pPr>
              <w:spacing w:line="360" w:lineRule="auto"/>
              <w:jc w:val="both"/>
              <w:rPr>
                <w:rFonts w:ascii="Times New Roman" w:hAnsi="Times New Roman" w:cs="Times New Roman"/>
              </w:rPr>
            </w:pPr>
          </w:p>
        </w:tc>
        <w:tc>
          <w:tcPr>
            <w:tcW w:w="7516" w:type="dxa"/>
          </w:tcPr>
          <w:p w14:paraId="44455FA5" w14:textId="3280BA4D" w:rsidR="009A517A" w:rsidRPr="0004709F" w:rsidRDefault="009A517A" w:rsidP="009A517A">
            <w:pPr>
              <w:jc w:val="both"/>
              <w:rPr>
                <w:rFonts w:ascii="Times New Roman" w:hAnsi="Times New Roman" w:cs="Times New Roman"/>
              </w:rPr>
            </w:pPr>
            <w:r w:rsidRPr="0004709F">
              <w:rPr>
                <w:rFonts w:ascii="Times New Roman" w:hAnsi="Times New Roman" w:cs="Times New Roman"/>
              </w:rPr>
              <w:t>Dissémin</w:t>
            </w:r>
            <w:r w:rsidR="004B2F5C">
              <w:rPr>
                <w:rFonts w:ascii="Times New Roman" w:hAnsi="Times New Roman" w:cs="Times New Roman"/>
              </w:rPr>
              <w:t>ation de</w:t>
            </w:r>
            <w:r w:rsidRPr="0004709F">
              <w:rPr>
                <w:rFonts w:ascii="Times New Roman" w:hAnsi="Times New Roman" w:cs="Times New Roman"/>
              </w:rPr>
              <w:t xml:space="preserve"> la politique</w:t>
            </w:r>
            <w:r w:rsidR="004B2F5C">
              <w:rPr>
                <w:rFonts w:ascii="Times New Roman" w:hAnsi="Times New Roman" w:cs="Times New Roman"/>
              </w:rPr>
              <w:t>,</w:t>
            </w:r>
            <w:r w:rsidRPr="0004709F">
              <w:rPr>
                <w:rFonts w:ascii="Times New Roman" w:hAnsi="Times New Roman" w:cs="Times New Roman"/>
              </w:rPr>
              <w:t xml:space="preserve"> les plans et les procédures opérationnelles de la santé communautaire auprès des parties prenantes.</w:t>
            </w:r>
          </w:p>
        </w:tc>
        <w:tc>
          <w:tcPr>
            <w:tcW w:w="2679" w:type="dxa"/>
          </w:tcPr>
          <w:p w14:paraId="34731A27" w14:textId="76462769" w:rsidR="009A517A" w:rsidRPr="0004709F" w:rsidRDefault="009A517A" w:rsidP="009A517A">
            <w:pPr>
              <w:spacing w:line="360" w:lineRule="auto"/>
              <w:jc w:val="both"/>
              <w:rPr>
                <w:rFonts w:ascii="Times New Roman" w:hAnsi="Times New Roman" w:cs="Times New Roman"/>
              </w:rPr>
            </w:pPr>
            <w:r w:rsidRPr="0004709F">
              <w:rPr>
                <w:rFonts w:ascii="Times New Roman" w:hAnsi="Times New Roman" w:cs="Times New Roman"/>
              </w:rPr>
              <w:t>OMS/UNICEF/BM</w:t>
            </w:r>
          </w:p>
        </w:tc>
        <w:tc>
          <w:tcPr>
            <w:tcW w:w="1857" w:type="dxa"/>
          </w:tcPr>
          <w:p w14:paraId="3EBF2282" w14:textId="5C073EFC" w:rsidR="009A517A" w:rsidRPr="0004709F" w:rsidRDefault="009A517A" w:rsidP="009A517A">
            <w:pPr>
              <w:spacing w:line="360" w:lineRule="auto"/>
              <w:jc w:val="both"/>
              <w:rPr>
                <w:rFonts w:ascii="Times New Roman" w:hAnsi="Times New Roman" w:cs="Times New Roman"/>
              </w:rPr>
            </w:pPr>
            <w:r w:rsidRPr="0004709F">
              <w:rPr>
                <w:rFonts w:ascii="Times New Roman" w:hAnsi="Times New Roman" w:cs="Times New Roman"/>
              </w:rPr>
              <w:t xml:space="preserve">Février-Mars </w:t>
            </w:r>
          </w:p>
        </w:tc>
      </w:tr>
      <w:tr w:rsidR="009A517A" w:rsidRPr="0004709F" w14:paraId="4D3EE7C8" w14:textId="77777777" w:rsidTr="00BB13EE">
        <w:tc>
          <w:tcPr>
            <w:tcW w:w="2407" w:type="dxa"/>
            <w:vMerge/>
          </w:tcPr>
          <w:p w14:paraId="454408F3" w14:textId="77777777" w:rsidR="009A517A" w:rsidRPr="0004709F" w:rsidRDefault="009A517A" w:rsidP="009A517A">
            <w:pPr>
              <w:spacing w:line="360" w:lineRule="auto"/>
              <w:jc w:val="both"/>
              <w:rPr>
                <w:rFonts w:ascii="Times New Roman" w:hAnsi="Times New Roman" w:cs="Times New Roman"/>
              </w:rPr>
            </w:pPr>
          </w:p>
        </w:tc>
        <w:tc>
          <w:tcPr>
            <w:tcW w:w="7516" w:type="dxa"/>
          </w:tcPr>
          <w:p w14:paraId="5E182BF7" w14:textId="67A6042E" w:rsidR="009A517A" w:rsidRPr="0004709F" w:rsidRDefault="009A517A" w:rsidP="009A517A">
            <w:pPr>
              <w:jc w:val="both"/>
              <w:rPr>
                <w:rFonts w:ascii="Times New Roman" w:hAnsi="Times New Roman" w:cs="Times New Roman"/>
              </w:rPr>
            </w:pPr>
            <w:r w:rsidRPr="0004709F">
              <w:rPr>
                <w:rFonts w:ascii="Times New Roman" w:hAnsi="Times New Roman" w:cs="Times New Roman"/>
              </w:rPr>
              <w:t>Renforce</w:t>
            </w:r>
            <w:r w:rsidR="004B2F5C">
              <w:rPr>
                <w:rFonts w:ascii="Times New Roman" w:hAnsi="Times New Roman" w:cs="Times New Roman"/>
              </w:rPr>
              <w:t>ment</w:t>
            </w:r>
            <w:r w:rsidRPr="0004709F">
              <w:rPr>
                <w:rFonts w:ascii="Times New Roman" w:hAnsi="Times New Roman" w:cs="Times New Roman"/>
              </w:rPr>
              <w:t xml:space="preserve"> </w:t>
            </w:r>
            <w:r w:rsidR="004B2F5C">
              <w:rPr>
                <w:rFonts w:ascii="Times New Roman" w:hAnsi="Times New Roman" w:cs="Times New Roman"/>
              </w:rPr>
              <w:t>d</w:t>
            </w:r>
            <w:r w:rsidRPr="0004709F">
              <w:rPr>
                <w:rFonts w:ascii="Times New Roman" w:hAnsi="Times New Roman" w:cs="Times New Roman"/>
              </w:rPr>
              <w:t>es capacit</w:t>
            </w:r>
            <w:r w:rsidR="004B2F5C">
              <w:rPr>
                <w:rFonts w:ascii="Times New Roman" w:hAnsi="Times New Roman" w:cs="Times New Roman"/>
              </w:rPr>
              <w:t>és</w:t>
            </w:r>
            <w:r w:rsidRPr="0004709F">
              <w:rPr>
                <w:rFonts w:ascii="Times New Roman" w:hAnsi="Times New Roman" w:cs="Times New Roman"/>
              </w:rPr>
              <w:t xml:space="preserve"> des cadres de la Direction sur le DHIS2.</w:t>
            </w:r>
          </w:p>
        </w:tc>
        <w:tc>
          <w:tcPr>
            <w:tcW w:w="2679" w:type="dxa"/>
          </w:tcPr>
          <w:p w14:paraId="605B8CD4" w14:textId="5AEDDF9C" w:rsidR="009A517A" w:rsidRPr="0004709F" w:rsidRDefault="009A517A" w:rsidP="009A517A">
            <w:pPr>
              <w:spacing w:line="360" w:lineRule="auto"/>
              <w:jc w:val="both"/>
              <w:rPr>
                <w:rFonts w:ascii="Times New Roman" w:hAnsi="Times New Roman" w:cs="Times New Roman"/>
              </w:rPr>
            </w:pPr>
            <w:r w:rsidRPr="0004709F">
              <w:rPr>
                <w:rFonts w:ascii="Times New Roman" w:hAnsi="Times New Roman" w:cs="Times New Roman"/>
              </w:rPr>
              <w:t>OMS/UNICEF/BM</w:t>
            </w:r>
          </w:p>
        </w:tc>
        <w:tc>
          <w:tcPr>
            <w:tcW w:w="1857" w:type="dxa"/>
          </w:tcPr>
          <w:p w14:paraId="333682A6" w14:textId="6780502C" w:rsidR="009A517A" w:rsidRPr="0004709F" w:rsidRDefault="009A517A" w:rsidP="009A517A">
            <w:pPr>
              <w:spacing w:line="360" w:lineRule="auto"/>
              <w:jc w:val="both"/>
              <w:rPr>
                <w:rFonts w:ascii="Times New Roman" w:hAnsi="Times New Roman" w:cs="Times New Roman"/>
              </w:rPr>
            </w:pPr>
            <w:r w:rsidRPr="0004709F">
              <w:rPr>
                <w:rFonts w:ascii="Times New Roman" w:hAnsi="Times New Roman" w:cs="Times New Roman"/>
              </w:rPr>
              <w:t xml:space="preserve">Février-Mars </w:t>
            </w:r>
          </w:p>
        </w:tc>
      </w:tr>
      <w:tr w:rsidR="009A517A" w:rsidRPr="0004709F" w14:paraId="4623E74F" w14:textId="77777777" w:rsidTr="00BB13EE">
        <w:tc>
          <w:tcPr>
            <w:tcW w:w="2407" w:type="dxa"/>
            <w:vMerge/>
          </w:tcPr>
          <w:p w14:paraId="181044FD" w14:textId="77777777" w:rsidR="009A517A" w:rsidRPr="0004709F" w:rsidRDefault="009A517A" w:rsidP="009A517A">
            <w:pPr>
              <w:spacing w:line="360" w:lineRule="auto"/>
              <w:jc w:val="both"/>
              <w:rPr>
                <w:rFonts w:ascii="Times New Roman" w:hAnsi="Times New Roman" w:cs="Times New Roman"/>
              </w:rPr>
            </w:pPr>
          </w:p>
        </w:tc>
        <w:tc>
          <w:tcPr>
            <w:tcW w:w="7516" w:type="dxa"/>
          </w:tcPr>
          <w:p w14:paraId="4333561B" w14:textId="118A35B9" w:rsidR="009A517A" w:rsidRPr="0004709F" w:rsidRDefault="009A517A" w:rsidP="009A517A">
            <w:pPr>
              <w:jc w:val="both"/>
              <w:rPr>
                <w:rFonts w:ascii="Times New Roman" w:hAnsi="Times New Roman" w:cs="Times New Roman"/>
              </w:rPr>
            </w:pPr>
            <w:r w:rsidRPr="0004709F">
              <w:rPr>
                <w:rFonts w:ascii="Times New Roman" w:hAnsi="Times New Roman" w:cs="Times New Roman"/>
              </w:rPr>
              <w:t>Recrute</w:t>
            </w:r>
            <w:r w:rsidR="004B2F5C">
              <w:rPr>
                <w:rFonts w:ascii="Times New Roman" w:hAnsi="Times New Roman" w:cs="Times New Roman"/>
              </w:rPr>
              <w:t>ment</w:t>
            </w:r>
            <w:r w:rsidRPr="0004709F">
              <w:rPr>
                <w:rFonts w:ascii="Times New Roman" w:hAnsi="Times New Roman" w:cs="Times New Roman"/>
              </w:rPr>
              <w:t xml:space="preserve"> </w:t>
            </w:r>
            <w:r w:rsidR="004B2F5C">
              <w:rPr>
                <w:rFonts w:ascii="Times New Roman" w:hAnsi="Times New Roman" w:cs="Times New Roman"/>
              </w:rPr>
              <w:t>d’</w:t>
            </w:r>
            <w:r w:rsidRPr="0004709F">
              <w:rPr>
                <w:rFonts w:ascii="Times New Roman" w:hAnsi="Times New Roman" w:cs="Times New Roman"/>
              </w:rPr>
              <w:t>un prestataire pour sélectionner et paramétrer une plateforme « open source » de gestion des ressources humaines (</w:t>
            </w:r>
            <w:proofErr w:type="spellStart"/>
            <w:r w:rsidRPr="0004709F">
              <w:rPr>
                <w:rFonts w:ascii="Times New Roman" w:hAnsi="Times New Roman" w:cs="Times New Roman"/>
              </w:rPr>
              <w:t>iRHIS</w:t>
            </w:r>
            <w:proofErr w:type="spellEnd"/>
            <w:r w:rsidRPr="0004709F">
              <w:rPr>
                <w:rFonts w:ascii="Times New Roman" w:hAnsi="Times New Roman" w:cs="Times New Roman"/>
              </w:rPr>
              <w:t>), y compris la formation des utilisateurs au niveau central et décentralisé et superviser la mise en œuvre</w:t>
            </w:r>
            <w:r w:rsidR="004B2F5C">
              <w:rPr>
                <w:rFonts w:ascii="Times New Roman" w:hAnsi="Times New Roman" w:cs="Times New Roman"/>
              </w:rPr>
              <w:t>.</w:t>
            </w:r>
          </w:p>
        </w:tc>
        <w:tc>
          <w:tcPr>
            <w:tcW w:w="2679" w:type="dxa"/>
          </w:tcPr>
          <w:p w14:paraId="237B2C7E" w14:textId="705D2B37" w:rsidR="009A517A" w:rsidRPr="0004709F" w:rsidRDefault="009A517A" w:rsidP="009A517A">
            <w:pPr>
              <w:spacing w:line="360" w:lineRule="auto"/>
              <w:jc w:val="both"/>
              <w:rPr>
                <w:rFonts w:ascii="Times New Roman" w:hAnsi="Times New Roman" w:cs="Times New Roman"/>
              </w:rPr>
            </w:pPr>
            <w:r w:rsidRPr="0004709F">
              <w:rPr>
                <w:rFonts w:ascii="Times New Roman" w:hAnsi="Times New Roman" w:cs="Times New Roman"/>
              </w:rPr>
              <w:t>FM</w:t>
            </w:r>
          </w:p>
        </w:tc>
        <w:tc>
          <w:tcPr>
            <w:tcW w:w="1857" w:type="dxa"/>
          </w:tcPr>
          <w:p w14:paraId="476699B7" w14:textId="1D6B4D60" w:rsidR="009A517A" w:rsidRPr="0004709F" w:rsidRDefault="009A517A" w:rsidP="009A517A">
            <w:pPr>
              <w:spacing w:line="360" w:lineRule="auto"/>
              <w:jc w:val="both"/>
              <w:rPr>
                <w:rFonts w:ascii="Times New Roman" w:hAnsi="Times New Roman" w:cs="Times New Roman"/>
              </w:rPr>
            </w:pPr>
            <w:r w:rsidRPr="0004709F">
              <w:rPr>
                <w:rFonts w:ascii="Times New Roman" w:hAnsi="Times New Roman" w:cs="Times New Roman"/>
              </w:rPr>
              <w:t>Avril-Mai-Juin</w:t>
            </w:r>
          </w:p>
        </w:tc>
      </w:tr>
      <w:tr w:rsidR="009A517A" w:rsidRPr="0004709F" w14:paraId="34E765F9" w14:textId="77777777" w:rsidTr="00BB13EE">
        <w:tc>
          <w:tcPr>
            <w:tcW w:w="2407" w:type="dxa"/>
            <w:vMerge/>
          </w:tcPr>
          <w:p w14:paraId="6B75984C" w14:textId="77777777" w:rsidR="009A517A" w:rsidRPr="0004709F" w:rsidRDefault="009A517A" w:rsidP="009A517A">
            <w:pPr>
              <w:spacing w:line="360" w:lineRule="auto"/>
              <w:jc w:val="both"/>
              <w:rPr>
                <w:rFonts w:ascii="Times New Roman" w:hAnsi="Times New Roman" w:cs="Times New Roman"/>
              </w:rPr>
            </w:pPr>
          </w:p>
        </w:tc>
        <w:tc>
          <w:tcPr>
            <w:tcW w:w="7516" w:type="dxa"/>
          </w:tcPr>
          <w:p w14:paraId="19608C14" w14:textId="1CA1133C" w:rsidR="009A517A" w:rsidRPr="0004709F" w:rsidRDefault="009A517A" w:rsidP="009A517A">
            <w:pPr>
              <w:jc w:val="both"/>
              <w:rPr>
                <w:rFonts w:ascii="Times New Roman" w:hAnsi="Times New Roman" w:cs="Times New Roman"/>
              </w:rPr>
            </w:pPr>
            <w:r w:rsidRPr="0004709F">
              <w:rPr>
                <w:rFonts w:ascii="Times New Roman" w:hAnsi="Times New Roman" w:cs="Times New Roman"/>
              </w:rPr>
              <w:t>Acqu</w:t>
            </w:r>
            <w:r w:rsidR="004B2F5C">
              <w:rPr>
                <w:rFonts w:ascii="Times New Roman" w:hAnsi="Times New Roman" w:cs="Times New Roman"/>
              </w:rPr>
              <w:t>isition</w:t>
            </w:r>
            <w:r w:rsidRPr="0004709F">
              <w:rPr>
                <w:rFonts w:ascii="Times New Roman" w:hAnsi="Times New Roman" w:cs="Times New Roman"/>
              </w:rPr>
              <w:t xml:space="preserve"> des équipements et du matériel bureautique pour renforcer la gestion des ressources humaines</w:t>
            </w:r>
            <w:r w:rsidR="004B2F5C">
              <w:rPr>
                <w:rFonts w:ascii="Times New Roman" w:hAnsi="Times New Roman" w:cs="Times New Roman"/>
              </w:rPr>
              <w:t>.</w:t>
            </w:r>
          </w:p>
        </w:tc>
        <w:tc>
          <w:tcPr>
            <w:tcW w:w="2679" w:type="dxa"/>
          </w:tcPr>
          <w:p w14:paraId="27EAA778" w14:textId="21CF1F7C" w:rsidR="009A517A" w:rsidRPr="0004709F" w:rsidRDefault="009A517A" w:rsidP="009A517A">
            <w:pPr>
              <w:spacing w:line="360" w:lineRule="auto"/>
              <w:jc w:val="both"/>
              <w:rPr>
                <w:rFonts w:ascii="Times New Roman" w:hAnsi="Times New Roman" w:cs="Times New Roman"/>
              </w:rPr>
            </w:pPr>
            <w:r w:rsidRPr="0004709F">
              <w:rPr>
                <w:rFonts w:ascii="Times New Roman" w:hAnsi="Times New Roman" w:cs="Times New Roman"/>
              </w:rPr>
              <w:t>FM</w:t>
            </w:r>
          </w:p>
        </w:tc>
        <w:tc>
          <w:tcPr>
            <w:tcW w:w="1857" w:type="dxa"/>
          </w:tcPr>
          <w:p w14:paraId="70277604" w14:textId="4591AF86" w:rsidR="009A517A" w:rsidRPr="0004709F" w:rsidRDefault="009A517A" w:rsidP="009A517A">
            <w:pPr>
              <w:spacing w:line="360" w:lineRule="auto"/>
              <w:jc w:val="both"/>
              <w:rPr>
                <w:rFonts w:ascii="Times New Roman" w:hAnsi="Times New Roman" w:cs="Times New Roman"/>
              </w:rPr>
            </w:pPr>
            <w:r w:rsidRPr="0004709F">
              <w:rPr>
                <w:rFonts w:ascii="Times New Roman" w:hAnsi="Times New Roman" w:cs="Times New Roman"/>
              </w:rPr>
              <w:t xml:space="preserve">Juin </w:t>
            </w:r>
          </w:p>
        </w:tc>
      </w:tr>
      <w:tr w:rsidR="009A517A" w:rsidRPr="0004709F" w14:paraId="21189A74" w14:textId="77777777" w:rsidTr="00BB13EE">
        <w:tc>
          <w:tcPr>
            <w:tcW w:w="2407" w:type="dxa"/>
            <w:vMerge/>
          </w:tcPr>
          <w:p w14:paraId="63FC2987" w14:textId="77777777" w:rsidR="009A517A" w:rsidRPr="0004709F" w:rsidRDefault="009A517A" w:rsidP="009A517A">
            <w:pPr>
              <w:spacing w:line="360" w:lineRule="auto"/>
              <w:jc w:val="both"/>
              <w:rPr>
                <w:rFonts w:ascii="Times New Roman" w:hAnsi="Times New Roman" w:cs="Times New Roman"/>
              </w:rPr>
            </w:pPr>
          </w:p>
        </w:tc>
        <w:tc>
          <w:tcPr>
            <w:tcW w:w="7516" w:type="dxa"/>
          </w:tcPr>
          <w:p w14:paraId="5BD21095" w14:textId="11BE16DF" w:rsidR="009A517A" w:rsidRPr="0004709F" w:rsidRDefault="009A517A" w:rsidP="009A517A">
            <w:pPr>
              <w:jc w:val="both"/>
              <w:rPr>
                <w:rFonts w:ascii="Times New Roman" w:hAnsi="Times New Roman" w:cs="Times New Roman"/>
              </w:rPr>
            </w:pPr>
            <w:r w:rsidRPr="0004709F">
              <w:rPr>
                <w:rFonts w:ascii="Times New Roman" w:hAnsi="Times New Roman" w:cs="Times New Roman"/>
              </w:rPr>
              <w:t>Conce</w:t>
            </w:r>
            <w:r w:rsidR="004B2F5C">
              <w:rPr>
                <w:rFonts w:ascii="Times New Roman" w:hAnsi="Times New Roman" w:cs="Times New Roman"/>
              </w:rPr>
              <w:t>ption</w:t>
            </w:r>
            <w:r w:rsidRPr="0004709F">
              <w:rPr>
                <w:rFonts w:ascii="Times New Roman" w:hAnsi="Times New Roman" w:cs="Times New Roman"/>
              </w:rPr>
              <w:t xml:space="preserve"> </w:t>
            </w:r>
            <w:r w:rsidR="004B2F5C">
              <w:rPr>
                <w:rFonts w:ascii="Times New Roman" w:hAnsi="Times New Roman" w:cs="Times New Roman"/>
              </w:rPr>
              <w:t>d’</w:t>
            </w:r>
            <w:r w:rsidRPr="0004709F">
              <w:rPr>
                <w:rFonts w:ascii="Times New Roman" w:hAnsi="Times New Roman" w:cs="Times New Roman"/>
              </w:rPr>
              <w:t>une base de données pour la gestion des ASC</w:t>
            </w:r>
            <w:r w:rsidR="004B2F5C">
              <w:rPr>
                <w:rFonts w:ascii="Times New Roman" w:hAnsi="Times New Roman" w:cs="Times New Roman"/>
              </w:rPr>
              <w:t>.</w:t>
            </w:r>
          </w:p>
        </w:tc>
        <w:tc>
          <w:tcPr>
            <w:tcW w:w="2679" w:type="dxa"/>
          </w:tcPr>
          <w:p w14:paraId="24D31D97" w14:textId="3465177D" w:rsidR="009A517A" w:rsidRPr="0004709F" w:rsidRDefault="009A517A" w:rsidP="009A517A">
            <w:pPr>
              <w:spacing w:line="360" w:lineRule="auto"/>
              <w:jc w:val="both"/>
              <w:rPr>
                <w:rFonts w:ascii="Times New Roman" w:hAnsi="Times New Roman" w:cs="Times New Roman"/>
              </w:rPr>
            </w:pPr>
            <w:r w:rsidRPr="0004709F">
              <w:rPr>
                <w:rFonts w:ascii="Times New Roman" w:hAnsi="Times New Roman" w:cs="Times New Roman"/>
              </w:rPr>
              <w:t>FM</w:t>
            </w:r>
          </w:p>
        </w:tc>
        <w:tc>
          <w:tcPr>
            <w:tcW w:w="1857" w:type="dxa"/>
          </w:tcPr>
          <w:p w14:paraId="5222EE30" w14:textId="1D083898" w:rsidR="009A517A" w:rsidRPr="0004709F" w:rsidRDefault="009A517A" w:rsidP="009A517A">
            <w:pPr>
              <w:spacing w:line="360" w:lineRule="auto"/>
              <w:jc w:val="both"/>
              <w:rPr>
                <w:rFonts w:ascii="Times New Roman" w:hAnsi="Times New Roman" w:cs="Times New Roman"/>
              </w:rPr>
            </w:pPr>
            <w:r w:rsidRPr="0004709F">
              <w:rPr>
                <w:rFonts w:ascii="Times New Roman" w:hAnsi="Times New Roman" w:cs="Times New Roman"/>
              </w:rPr>
              <w:t xml:space="preserve">Avril-Mai </w:t>
            </w:r>
          </w:p>
        </w:tc>
      </w:tr>
      <w:tr w:rsidR="009A517A" w:rsidRPr="0004709F" w14:paraId="5E99AEBB" w14:textId="77777777" w:rsidTr="00BB13EE">
        <w:tc>
          <w:tcPr>
            <w:tcW w:w="2407" w:type="dxa"/>
            <w:vMerge/>
          </w:tcPr>
          <w:p w14:paraId="13E47DF0" w14:textId="77777777" w:rsidR="009A517A" w:rsidRPr="0004709F" w:rsidRDefault="009A517A" w:rsidP="009A517A">
            <w:pPr>
              <w:spacing w:line="360" w:lineRule="auto"/>
              <w:jc w:val="both"/>
              <w:rPr>
                <w:rFonts w:ascii="Times New Roman" w:hAnsi="Times New Roman" w:cs="Times New Roman"/>
              </w:rPr>
            </w:pPr>
          </w:p>
        </w:tc>
        <w:tc>
          <w:tcPr>
            <w:tcW w:w="7516" w:type="dxa"/>
          </w:tcPr>
          <w:p w14:paraId="3FC013F7" w14:textId="55EA299C" w:rsidR="009A517A" w:rsidRPr="0004709F" w:rsidRDefault="009A517A" w:rsidP="009A517A">
            <w:pPr>
              <w:jc w:val="both"/>
              <w:rPr>
                <w:rFonts w:ascii="Times New Roman" w:hAnsi="Times New Roman" w:cs="Times New Roman"/>
              </w:rPr>
            </w:pPr>
            <w:r w:rsidRPr="0004709F">
              <w:rPr>
                <w:rFonts w:ascii="Times New Roman" w:hAnsi="Times New Roman" w:cs="Times New Roman"/>
              </w:rPr>
              <w:t>Form</w:t>
            </w:r>
            <w:r w:rsidR="004B2F5C">
              <w:rPr>
                <w:rFonts w:ascii="Times New Roman" w:hAnsi="Times New Roman" w:cs="Times New Roman"/>
              </w:rPr>
              <w:t>ation</w:t>
            </w:r>
            <w:r w:rsidRPr="0004709F">
              <w:rPr>
                <w:rFonts w:ascii="Times New Roman" w:hAnsi="Times New Roman" w:cs="Times New Roman"/>
              </w:rPr>
              <w:t xml:space="preserve"> </w:t>
            </w:r>
            <w:r w:rsidR="004B2F5C">
              <w:rPr>
                <w:rFonts w:ascii="Times New Roman" w:hAnsi="Times New Roman" w:cs="Times New Roman"/>
              </w:rPr>
              <w:t>du</w:t>
            </w:r>
            <w:r w:rsidRPr="0004709F">
              <w:rPr>
                <w:rFonts w:ascii="Times New Roman" w:hAnsi="Times New Roman" w:cs="Times New Roman"/>
              </w:rPr>
              <w:t xml:space="preserve"> personnel de la DSC et des DPSP</w:t>
            </w:r>
            <w:r w:rsidR="004B2F5C">
              <w:rPr>
                <w:rFonts w:ascii="Times New Roman" w:hAnsi="Times New Roman" w:cs="Times New Roman"/>
              </w:rPr>
              <w:t>P</w:t>
            </w:r>
            <w:r w:rsidRPr="0004709F">
              <w:rPr>
                <w:rFonts w:ascii="Times New Roman" w:hAnsi="Times New Roman" w:cs="Times New Roman"/>
              </w:rPr>
              <w:t xml:space="preserve"> sur l'actualisation et l'utilisation de la base de données de santé communautaire dans </w:t>
            </w:r>
            <w:proofErr w:type="spellStart"/>
            <w:r w:rsidRPr="0004709F">
              <w:rPr>
                <w:rFonts w:ascii="Times New Roman" w:hAnsi="Times New Roman" w:cs="Times New Roman"/>
              </w:rPr>
              <w:t>iRHIS</w:t>
            </w:r>
            <w:proofErr w:type="spellEnd"/>
            <w:r w:rsidR="00CA5CFE">
              <w:rPr>
                <w:rFonts w:ascii="Times New Roman" w:hAnsi="Times New Roman" w:cs="Times New Roman"/>
              </w:rPr>
              <w:t>.</w:t>
            </w:r>
          </w:p>
        </w:tc>
        <w:tc>
          <w:tcPr>
            <w:tcW w:w="2679" w:type="dxa"/>
          </w:tcPr>
          <w:p w14:paraId="46CAB1EA" w14:textId="3180289C" w:rsidR="009A517A" w:rsidRPr="0004709F" w:rsidRDefault="009A517A" w:rsidP="009A517A">
            <w:pPr>
              <w:spacing w:line="360" w:lineRule="auto"/>
              <w:jc w:val="both"/>
              <w:rPr>
                <w:rFonts w:ascii="Times New Roman" w:hAnsi="Times New Roman" w:cs="Times New Roman"/>
              </w:rPr>
            </w:pPr>
            <w:r w:rsidRPr="0004709F">
              <w:rPr>
                <w:rFonts w:ascii="Times New Roman" w:hAnsi="Times New Roman" w:cs="Times New Roman"/>
              </w:rPr>
              <w:t>FM</w:t>
            </w:r>
          </w:p>
        </w:tc>
        <w:tc>
          <w:tcPr>
            <w:tcW w:w="1857" w:type="dxa"/>
          </w:tcPr>
          <w:p w14:paraId="691826E9" w14:textId="6CBB8BF7" w:rsidR="009A517A" w:rsidRPr="0004709F" w:rsidRDefault="009A517A" w:rsidP="009A517A">
            <w:pPr>
              <w:spacing w:line="360" w:lineRule="auto"/>
              <w:jc w:val="both"/>
              <w:rPr>
                <w:rFonts w:ascii="Times New Roman" w:hAnsi="Times New Roman" w:cs="Times New Roman"/>
              </w:rPr>
            </w:pPr>
            <w:r w:rsidRPr="0004709F">
              <w:rPr>
                <w:rFonts w:ascii="Times New Roman" w:hAnsi="Times New Roman" w:cs="Times New Roman"/>
              </w:rPr>
              <w:t xml:space="preserve">Juin </w:t>
            </w:r>
          </w:p>
        </w:tc>
      </w:tr>
      <w:tr w:rsidR="009A517A" w:rsidRPr="0004709F" w14:paraId="7041A9DF" w14:textId="77777777" w:rsidTr="00BB13EE">
        <w:tc>
          <w:tcPr>
            <w:tcW w:w="2407" w:type="dxa"/>
            <w:vMerge/>
          </w:tcPr>
          <w:p w14:paraId="013EEFE1" w14:textId="77777777" w:rsidR="009A517A" w:rsidRPr="0004709F" w:rsidRDefault="009A517A" w:rsidP="009A517A">
            <w:pPr>
              <w:spacing w:line="360" w:lineRule="auto"/>
              <w:jc w:val="both"/>
              <w:rPr>
                <w:rFonts w:ascii="Times New Roman" w:hAnsi="Times New Roman" w:cs="Times New Roman"/>
              </w:rPr>
            </w:pPr>
          </w:p>
        </w:tc>
        <w:tc>
          <w:tcPr>
            <w:tcW w:w="7516" w:type="dxa"/>
          </w:tcPr>
          <w:p w14:paraId="66852D94" w14:textId="5777F7AC" w:rsidR="009A517A" w:rsidRPr="0004709F" w:rsidRDefault="009A517A" w:rsidP="009A517A">
            <w:pPr>
              <w:jc w:val="both"/>
              <w:rPr>
                <w:rFonts w:ascii="Times New Roman" w:hAnsi="Times New Roman" w:cs="Times New Roman"/>
              </w:rPr>
            </w:pPr>
            <w:r w:rsidRPr="0004709F">
              <w:rPr>
                <w:rFonts w:ascii="Times New Roman" w:hAnsi="Times New Roman" w:cs="Times New Roman"/>
              </w:rPr>
              <w:t>Sensibilis</w:t>
            </w:r>
            <w:r w:rsidR="00CA5CFE">
              <w:rPr>
                <w:rFonts w:ascii="Times New Roman" w:hAnsi="Times New Roman" w:cs="Times New Roman"/>
              </w:rPr>
              <w:t>ation</w:t>
            </w:r>
            <w:r w:rsidRPr="0004709F">
              <w:rPr>
                <w:rFonts w:ascii="Times New Roman" w:hAnsi="Times New Roman" w:cs="Times New Roman"/>
              </w:rPr>
              <w:t xml:space="preserve"> </w:t>
            </w:r>
            <w:r w:rsidR="00CA5CFE">
              <w:rPr>
                <w:rFonts w:ascii="Times New Roman" w:hAnsi="Times New Roman" w:cs="Times New Roman"/>
              </w:rPr>
              <w:t>d</w:t>
            </w:r>
            <w:r w:rsidRPr="0004709F">
              <w:rPr>
                <w:rFonts w:ascii="Times New Roman" w:hAnsi="Times New Roman" w:cs="Times New Roman"/>
              </w:rPr>
              <w:t>es responsables politico-administratifs sur l'importance de la professionnalisation des ASC, avec un cadre légal assortie.</w:t>
            </w:r>
          </w:p>
        </w:tc>
        <w:tc>
          <w:tcPr>
            <w:tcW w:w="2679" w:type="dxa"/>
          </w:tcPr>
          <w:p w14:paraId="1E32725E" w14:textId="2BC964A4" w:rsidR="009A517A" w:rsidRPr="0004709F" w:rsidRDefault="009A517A" w:rsidP="009A517A">
            <w:pPr>
              <w:spacing w:line="360" w:lineRule="auto"/>
              <w:jc w:val="both"/>
              <w:rPr>
                <w:rFonts w:ascii="Times New Roman" w:hAnsi="Times New Roman" w:cs="Times New Roman"/>
              </w:rPr>
            </w:pPr>
            <w:r w:rsidRPr="0004709F">
              <w:rPr>
                <w:rFonts w:ascii="Times New Roman" w:hAnsi="Times New Roman" w:cs="Times New Roman"/>
              </w:rPr>
              <w:t>OMS/UNICEF/BM</w:t>
            </w:r>
          </w:p>
        </w:tc>
        <w:tc>
          <w:tcPr>
            <w:tcW w:w="1857" w:type="dxa"/>
          </w:tcPr>
          <w:p w14:paraId="105A38CC" w14:textId="5086719F" w:rsidR="009A517A" w:rsidRPr="0004709F" w:rsidRDefault="009A517A" w:rsidP="009A517A">
            <w:pPr>
              <w:spacing w:line="360" w:lineRule="auto"/>
              <w:jc w:val="both"/>
              <w:rPr>
                <w:rFonts w:ascii="Times New Roman" w:hAnsi="Times New Roman" w:cs="Times New Roman"/>
              </w:rPr>
            </w:pPr>
            <w:r w:rsidRPr="0004709F">
              <w:rPr>
                <w:rFonts w:ascii="Times New Roman" w:hAnsi="Times New Roman" w:cs="Times New Roman"/>
              </w:rPr>
              <w:t xml:space="preserve">Février-Mars </w:t>
            </w:r>
          </w:p>
        </w:tc>
      </w:tr>
      <w:tr w:rsidR="0018613A" w:rsidRPr="0004709F" w14:paraId="1D0FC965" w14:textId="77777777" w:rsidTr="00BB13EE">
        <w:tc>
          <w:tcPr>
            <w:tcW w:w="2407" w:type="dxa"/>
            <w:vMerge w:val="restart"/>
          </w:tcPr>
          <w:p w14:paraId="0D463171" w14:textId="77777777" w:rsidR="0018613A" w:rsidRPr="0004709F" w:rsidRDefault="0018613A" w:rsidP="00BE78AA">
            <w:pPr>
              <w:spacing w:line="360" w:lineRule="auto"/>
              <w:jc w:val="both"/>
              <w:rPr>
                <w:rFonts w:ascii="Times New Roman" w:hAnsi="Times New Roman" w:cs="Times New Roman"/>
              </w:rPr>
            </w:pPr>
          </w:p>
          <w:p w14:paraId="280C61C9" w14:textId="77777777" w:rsidR="0018613A" w:rsidRPr="0004709F" w:rsidRDefault="0018613A" w:rsidP="00BE78AA">
            <w:pPr>
              <w:spacing w:line="360" w:lineRule="auto"/>
              <w:jc w:val="both"/>
              <w:rPr>
                <w:rFonts w:ascii="Times New Roman" w:hAnsi="Times New Roman" w:cs="Times New Roman"/>
              </w:rPr>
            </w:pPr>
          </w:p>
          <w:p w14:paraId="4D3FDDFE" w14:textId="77777777" w:rsidR="0018613A" w:rsidRPr="0004709F" w:rsidRDefault="0018613A" w:rsidP="00BE78AA">
            <w:pPr>
              <w:spacing w:line="360" w:lineRule="auto"/>
              <w:jc w:val="both"/>
              <w:rPr>
                <w:rFonts w:ascii="Times New Roman" w:hAnsi="Times New Roman" w:cs="Times New Roman"/>
              </w:rPr>
            </w:pPr>
          </w:p>
          <w:p w14:paraId="3C2F2A7C" w14:textId="77777777" w:rsidR="0018613A" w:rsidRPr="0004709F" w:rsidRDefault="0018613A" w:rsidP="00BE78AA">
            <w:pPr>
              <w:spacing w:line="360" w:lineRule="auto"/>
              <w:jc w:val="both"/>
              <w:rPr>
                <w:rFonts w:ascii="Times New Roman" w:hAnsi="Times New Roman" w:cs="Times New Roman"/>
              </w:rPr>
            </w:pPr>
          </w:p>
          <w:p w14:paraId="05882DB7" w14:textId="77777777" w:rsidR="0018613A" w:rsidRPr="0004709F" w:rsidRDefault="0018613A" w:rsidP="00BE78AA">
            <w:pPr>
              <w:spacing w:line="360" w:lineRule="auto"/>
              <w:jc w:val="both"/>
              <w:rPr>
                <w:rFonts w:ascii="Times New Roman" w:hAnsi="Times New Roman" w:cs="Times New Roman"/>
              </w:rPr>
            </w:pPr>
          </w:p>
          <w:p w14:paraId="3F1478FB" w14:textId="787D99F4" w:rsidR="0018613A" w:rsidRPr="0004709F" w:rsidRDefault="0018613A" w:rsidP="00BE78AA">
            <w:pPr>
              <w:spacing w:line="360" w:lineRule="auto"/>
              <w:jc w:val="both"/>
              <w:rPr>
                <w:rFonts w:ascii="Times New Roman" w:hAnsi="Times New Roman" w:cs="Times New Roman"/>
                <w:b/>
                <w:bCs/>
              </w:rPr>
            </w:pPr>
            <w:r w:rsidRPr="0004709F">
              <w:rPr>
                <w:rFonts w:ascii="Times New Roman" w:hAnsi="Times New Roman" w:cs="Times New Roman"/>
                <w:b/>
                <w:bCs/>
              </w:rPr>
              <w:t>Axe 2 : Amélioration de l'offre de service au niveau communautaire</w:t>
            </w:r>
          </w:p>
        </w:tc>
        <w:tc>
          <w:tcPr>
            <w:tcW w:w="7516" w:type="dxa"/>
          </w:tcPr>
          <w:p w14:paraId="0F721BD7" w14:textId="0E68C81B" w:rsidR="0018613A" w:rsidRPr="0004709F" w:rsidRDefault="0018613A" w:rsidP="00BE78AA">
            <w:pPr>
              <w:jc w:val="both"/>
              <w:rPr>
                <w:rFonts w:ascii="Times New Roman" w:hAnsi="Times New Roman" w:cs="Times New Roman"/>
              </w:rPr>
            </w:pPr>
            <w:r w:rsidRPr="0004709F">
              <w:rPr>
                <w:rFonts w:ascii="Times New Roman" w:hAnsi="Times New Roman" w:cs="Times New Roman"/>
              </w:rPr>
              <w:lastRenderedPageBreak/>
              <w:t>Organis</w:t>
            </w:r>
            <w:r w:rsidR="00CA5CFE">
              <w:rPr>
                <w:rFonts w:ascii="Times New Roman" w:hAnsi="Times New Roman" w:cs="Times New Roman"/>
              </w:rPr>
              <w:t>ation</w:t>
            </w:r>
            <w:r w:rsidRPr="0004709F">
              <w:rPr>
                <w:rFonts w:ascii="Times New Roman" w:hAnsi="Times New Roman" w:cs="Times New Roman"/>
              </w:rPr>
              <w:t xml:space="preserve"> des réunions ou ateliers sur le statut juridique des ASC</w:t>
            </w:r>
            <w:r w:rsidR="00CA5CFE">
              <w:rPr>
                <w:rFonts w:ascii="Times New Roman" w:hAnsi="Times New Roman" w:cs="Times New Roman"/>
              </w:rPr>
              <w:t xml:space="preserve">. </w:t>
            </w:r>
          </w:p>
        </w:tc>
        <w:tc>
          <w:tcPr>
            <w:tcW w:w="2679" w:type="dxa"/>
          </w:tcPr>
          <w:p w14:paraId="27A2B4BD" w14:textId="044A7857" w:rsidR="0018613A" w:rsidRPr="0004709F" w:rsidRDefault="0018613A" w:rsidP="00BE78AA">
            <w:pPr>
              <w:spacing w:line="360" w:lineRule="auto"/>
              <w:jc w:val="both"/>
              <w:rPr>
                <w:rFonts w:ascii="Times New Roman" w:hAnsi="Times New Roman" w:cs="Times New Roman"/>
              </w:rPr>
            </w:pPr>
            <w:r w:rsidRPr="0004709F">
              <w:rPr>
                <w:rFonts w:ascii="Times New Roman" w:hAnsi="Times New Roman" w:cs="Times New Roman"/>
              </w:rPr>
              <w:t>OMS/UNICEF/BM</w:t>
            </w:r>
          </w:p>
        </w:tc>
        <w:tc>
          <w:tcPr>
            <w:tcW w:w="1857" w:type="dxa"/>
          </w:tcPr>
          <w:p w14:paraId="27FC81E4" w14:textId="4B8989EA" w:rsidR="0018613A" w:rsidRPr="0004709F" w:rsidRDefault="0018613A" w:rsidP="00BE78AA">
            <w:pPr>
              <w:spacing w:line="360" w:lineRule="auto"/>
              <w:jc w:val="both"/>
              <w:rPr>
                <w:rFonts w:ascii="Times New Roman" w:hAnsi="Times New Roman" w:cs="Times New Roman"/>
              </w:rPr>
            </w:pPr>
            <w:r w:rsidRPr="0004709F">
              <w:rPr>
                <w:rFonts w:ascii="Times New Roman" w:hAnsi="Times New Roman" w:cs="Times New Roman"/>
              </w:rPr>
              <w:t>Janvier-Février-Mars</w:t>
            </w:r>
          </w:p>
        </w:tc>
      </w:tr>
      <w:tr w:rsidR="0018613A" w:rsidRPr="0004709F" w14:paraId="259ED745" w14:textId="77777777" w:rsidTr="00AD62F5">
        <w:tc>
          <w:tcPr>
            <w:tcW w:w="2407" w:type="dxa"/>
            <w:vMerge/>
          </w:tcPr>
          <w:p w14:paraId="564577FC" w14:textId="77777777" w:rsidR="0018613A" w:rsidRPr="0004709F" w:rsidRDefault="0018613A" w:rsidP="00BE78AA">
            <w:pPr>
              <w:spacing w:line="360" w:lineRule="auto"/>
              <w:jc w:val="both"/>
              <w:rPr>
                <w:rFonts w:ascii="Times New Roman" w:hAnsi="Times New Roman" w:cs="Times New Roman"/>
              </w:rPr>
            </w:pPr>
          </w:p>
        </w:tc>
        <w:tc>
          <w:tcPr>
            <w:tcW w:w="7516" w:type="dxa"/>
            <w:shd w:val="clear" w:color="auto" w:fill="FFFFFF" w:themeFill="background1"/>
          </w:tcPr>
          <w:p w14:paraId="4218DBFC" w14:textId="5E986F8D" w:rsidR="0018613A" w:rsidRPr="00AD62F5" w:rsidRDefault="0018613A" w:rsidP="00BE78AA">
            <w:pPr>
              <w:jc w:val="both"/>
              <w:rPr>
                <w:rFonts w:ascii="Times New Roman" w:hAnsi="Times New Roman" w:cs="Times New Roman"/>
              </w:rPr>
            </w:pPr>
            <w:r w:rsidRPr="00AD62F5">
              <w:rPr>
                <w:rFonts w:ascii="Times New Roman" w:hAnsi="Times New Roman" w:cs="Times New Roman"/>
              </w:rPr>
              <w:t>Révis</w:t>
            </w:r>
            <w:r w:rsidR="003427A1" w:rsidRPr="00AD62F5">
              <w:rPr>
                <w:rFonts w:ascii="Times New Roman" w:hAnsi="Times New Roman" w:cs="Times New Roman"/>
              </w:rPr>
              <w:t>ion</w:t>
            </w:r>
            <w:r w:rsidRPr="00AD62F5">
              <w:rPr>
                <w:rFonts w:ascii="Times New Roman" w:hAnsi="Times New Roman" w:cs="Times New Roman"/>
              </w:rPr>
              <w:t xml:space="preserve"> </w:t>
            </w:r>
            <w:r w:rsidR="003427A1" w:rsidRPr="00AD62F5">
              <w:rPr>
                <w:rFonts w:ascii="Times New Roman" w:hAnsi="Times New Roman" w:cs="Times New Roman"/>
              </w:rPr>
              <w:t>du</w:t>
            </w:r>
            <w:r w:rsidRPr="00AD62F5">
              <w:rPr>
                <w:rFonts w:ascii="Times New Roman" w:hAnsi="Times New Roman" w:cs="Times New Roman"/>
              </w:rPr>
              <w:t xml:space="preserve"> paquet d'activités de l'ASC en intégrant les maladies émergentes (COVID-19, MPOX, Ebola, …)</w:t>
            </w:r>
            <w:r w:rsidR="003427A1" w:rsidRPr="00AD62F5">
              <w:rPr>
                <w:rFonts w:ascii="Times New Roman" w:hAnsi="Times New Roman" w:cs="Times New Roman"/>
              </w:rPr>
              <w:t>.</w:t>
            </w:r>
          </w:p>
        </w:tc>
        <w:tc>
          <w:tcPr>
            <w:tcW w:w="2679" w:type="dxa"/>
            <w:shd w:val="clear" w:color="auto" w:fill="FFFFFF" w:themeFill="background1"/>
          </w:tcPr>
          <w:p w14:paraId="4EBC196E" w14:textId="388FCDA8" w:rsidR="0018613A" w:rsidRPr="00AD62F5" w:rsidRDefault="0018613A" w:rsidP="00BE78AA">
            <w:pPr>
              <w:spacing w:line="360" w:lineRule="auto"/>
              <w:jc w:val="both"/>
              <w:rPr>
                <w:rFonts w:ascii="Times New Roman" w:hAnsi="Times New Roman" w:cs="Times New Roman"/>
              </w:rPr>
            </w:pPr>
            <w:r w:rsidRPr="00AD62F5">
              <w:rPr>
                <w:rFonts w:ascii="Times New Roman" w:hAnsi="Times New Roman" w:cs="Times New Roman"/>
              </w:rPr>
              <w:t>OMS/UNICEF/BM</w:t>
            </w:r>
          </w:p>
        </w:tc>
        <w:tc>
          <w:tcPr>
            <w:tcW w:w="1857" w:type="dxa"/>
            <w:shd w:val="clear" w:color="auto" w:fill="FFFFFF" w:themeFill="background1"/>
          </w:tcPr>
          <w:p w14:paraId="2128645C" w14:textId="1790E539" w:rsidR="0018613A" w:rsidRPr="00AD62F5" w:rsidRDefault="0018613A" w:rsidP="00BE78AA">
            <w:pPr>
              <w:spacing w:line="360" w:lineRule="auto"/>
              <w:jc w:val="both"/>
              <w:rPr>
                <w:rFonts w:ascii="Times New Roman" w:hAnsi="Times New Roman" w:cs="Times New Roman"/>
              </w:rPr>
            </w:pPr>
            <w:r w:rsidRPr="00AD62F5">
              <w:rPr>
                <w:rFonts w:ascii="Times New Roman" w:hAnsi="Times New Roman" w:cs="Times New Roman"/>
              </w:rPr>
              <w:t xml:space="preserve">Janvier-Février </w:t>
            </w:r>
          </w:p>
        </w:tc>
      </w:tr>
      <w:tr w:rsidR="0018613A" w:rsidRPr="0004709F" w14:paraId="37133EB4" w14:textId="77777777" w:rsidTr="00AD62F5">
        <w:tc>
          <w:tcPr>
            <w:tcW w:w="2407" w:type="dxa"/>
            <w:vMerge/>
          </w:tcPr>
          <w:p w14:paraId="08774A47" w14:textId="77777777" w:rsidR="0018613A" w:rsidRPr="0004709F" w:rsidRDefault="0018613A" w:rsidP="00BE78AA">
            <w:pPr>
              <w:spacing w:line="360" w:lineRule="auto"/>
              <w:jc w:val="both"/>
              <w:rPr>
                <w:rFonts w:ascii="Times New Roman" w:hAnsi="Times New Roman" w:cs="Times New Roman"/>
              </w:rPr>
            </w:pPr>
          </w:p>
        </w:tc>
        <w:tc>
          <w:tcPr>
            <w:tcW w:w="7516" w:type="dxa"/>
            <w:shd w:val="clear" w:color="auto" w:fill="FFFFFF" w:themeFill="background1"/>
          </w:tcPr>
          <w:p w14:paraId="63693811" w14:textId="702314F0" w:rsidR="0018613A" w:rsidRPr="00AD62F5" w:rsidRDefault="0018613A" w:rsidP="00BE78AA">
            <w:pPr>
              <w:jc w:val="both"/>
              <w:rPr>
                <w:rFonts w:ascii="Times New Roman" w:hAnsi="Times New Roman" w:cs="Times New Roman"/>
              </w:rPr>
            </w:pPr>
            <w:r w:rsidRPr="00AD62F5">
              <w:rPr>
                <w:rFonts w:ascii="Times New Roman" w:hAnsi="Times New Roman" w:cs="Times New Roman"/>
              </w:rPr>
              <w:t>Elabor</w:t>
            </w:r>
            <w:r w:rsidR="003427A1" w:rsidRPr="00AD62F5">
              <w:rPr>
                <w:rFonts w:ascii="Times New Roman" w:hAnsi="Times New Roman" w:cs="Times New Roman"/>
              </w:rPr>
              <w:t>ation</w:t>
            </w:r>
            <w:r w:rsidRPr="00AD62F5">
              <w:rPr>
                <w:rFonts w:ascii="Times New Roman" w:hAnsi="Times New Roman" w:cs="Times New Roman"/>
              </w:rPr>
              <w:t xml:space="preserve"> et diffus</w:t>
            </w:r>
            <w:r w:rsidR="003427A1" w:rsidRPr="00AD62F5">
              <w:rPr>
                <w:rFonts w:ascii="Times New Roman" w:hAnsi="Times New Roman" w:cs="Times New Roman"/>
              </w:rPr>
              <w:t>ion</w:t>
            </w:r>
            <w:r w:rsidRPr="00AD62F5">
              <w:rPr>
                <w:rFonts w:ascii="Times New Roman" w:hAnsi="Times New Roman" w:cs="Times New Roman"/>
              </w:rPr>
              <w:t xml:space="preserve"> </w:t>
            </w:r>
            <w:r w:rsidR="003427A1" w:rsidRPr="00AD62F5">
              <w:rPr>
                <w:rFonts w:ascii="Times New Roman" w:hAnsi="Times New Roman" w:cs="Times New Roman"/>
              </w:rPr>
              <w:t>d</w:t>
            </w:r>
            <w:r w:rsidRPr="00AD62F5">
              <w:rPr>
                <w:rFonts w:ascii="Times New Roman" w:hAnsi="Times New Roman" w:cs="Times New Roman"/>
              </w:rPr>
              <w:t>es documents normatifs et de gouvernance de la santé communautaire en complément du Plan stratégique</w:t>
            </w:r>
            <w:r w:rsidR="003427A1" w:rsidRPr="00AD62F5">
              <w:rPr>
                <w:rFonts w:ascii="Times New Roman" w:hAnsi="Times New Roman" w:cs="Times New Roman"/>
              </w:rPr>
              <w:t>.</w:t>
            </w:r>
          </w:p>
        </w:tc>
        <w:tc>
          <w:tcPr>
            <w:tcW w:w="2679" w:type="dxa"/>
            <w:shd w:val="clear" w:color="auto" w:fill="FFFFFF" w:themeFill="background1"/>
          </w:tcPr>
          <w:p w14:paraId="5698DFCE" w14:textId="2370FC32" w:rsidR="0018613A" w:rsidRPr="00AD62F5" w:rsidRDefault="0018613A" w:rsidP="00BE78AA">
            <w:pPr>
              <w:spacing w:line="360" w:lineRule="auto"/>
              <w:jc w:val="both"/>
              <w:rPr>
                <w:rFonts w:ascii="Times New Roman" w:hAnsi="Times New Roman" w:cs="Times New Roman"/>
              </w:rPr>
            </w:pPr>
            <w:r w:rsidRPr="00AD62F5">
              <w:rPr>
                <w:rFonts w:ascii="Times New Roman" w:hAnsi="Times New Roman" w:cs="Times New Roman"/>
              </w:rPr>
              <w:t>FM</w:t>
            </w:r>
          </w:p>
        </w:tc>
        <w:tc>
          <w:tcPr>
            <w:tcW w:w="1857" w:type="dxa"/>
            <w:shd w:val="clear" w:color="auto" w:fill="FFFFFF" w:themeFill="background1"/>
          </w:tcPr>
          <w:p w14:paraId="41CED6CD" w14:textId="38EA238A" w:rsidR="0018613A" w:rsidRPr="00AD62F5" w:rsidRDefault="0018613A" w:rsidP="00BE78AA">
            <w:pPr>
              <w:spacing w:line="360" w:lineRule="auto"/>
              <w:jc w:val="both"/>
              <w:rPr>
                <w:rFonts w:ascii="Times New Roman" w:hAnsi="Times New Roman" w:cs="Times New Roman"/>
              </w:rPr>
            </w:pPr>
            <w:r w:rsidRPr="00AD62F5">
              <w:rPr>
                <w:rFonts w:ascii="Times New Roman" w:hAnsi="Times New Roman" w:cs="Times New Roman"/>
              </w:rPr>
              <w:t xml:space="preserve">Avril-Mai-Juin </w:t>
            </w:r>
          </w:p>
        </w:tc>
      </w:tr>
      <w:tr w:rsidR="0018613A" w:rsidRPr="0004709F" w14:paraId="3A0FE2A5" w14:textId="77777777" w:rsidTr="00AD62F5">
        <w:tc>
          <w:tcPr>
            <w:tcW w:w="2407" w:type="dxa"/>
            <w:vMerge/>
          </w:tcPr>
          <w:p w14:paraId="0D9B3562" w14:textId="77777777" w:rsidR="0018613A" w:rsidRPr="0004709F" w:rsidRDefault="0018613A" w:rsidP="00BE78AA">
            <w:pPr>
              <w:spacing w:line="360" w:lineRule="auto"/>
              <w:jc w:val="both"/>
              <w:rPr>
                <w:rFonts w:ascii="Times New Roman" w:hAnsi="Times New Roman" w:cs="Times New Roman"/>
              </w:rPr>
            </w:pPr>
          </w:p>
        </w:tc>
        <w:tc>
          <w:tcPr>
            <w:tcW w:w="7516" w:type="dxa"/>
            <w:shd w:val="clear" w:color="auto" w:fill="FFFFFF" w:themeFill="background1"/>
          </w:tcPr>
          <w:p w14:paraId="165BAAF9" w14:textId="52424F01" w:rsidR="0018613A" w:rsidRPr="00AD62F5" w:rsidRDefault="0018613A" w:rsidP="00BE78AA">
            <w:pPr>
              <w:jc w:val="both"/>
              <w:rPr>
                <w:rFonts w:ascii="Times New Roman" w:hAnsi="Times New Roman" w:cs="Times New Roman"/>
              </w:rPr>
            </w:pPr>
            <w:r w:rsidRPr="00AD62F5">
              <w:rPr>
                <w:rFonts w:ascii="Times New Roman" w:hAnsi="Times New Roman" w:cs="Times New Roman"/>
              </w:rPr>
              <w:t>Révis</w:t>
            </w:r>
            <w:r w:rsidR="003427A1" w:rsidRPr="00AD62F5">
              <w:rPr>
                <w:rFonts w:ascii="Times New Roman" w:hAnsi="Times New Roman" w:cs="Times New Roman"/>
              </w:rPr>
              <w:t>ion</w:t>
            </w:r>
            <w:r w:rsidRPr="00AD62F5">
              <w:rPr>
                <w:rFonts w:ascii="Times New Roman" w:hAnsi="Times New Roman" w:cs="Times New Roman"/>
              </w:rPr>
              <w:t xml:space="preserve"> </w:t>
            </w:r>
            <w:r w:rsidR="003427A1" w:rsidRPr="00AD62F5">
              <w:rPr>
                <w:rFonts w:ascii="Times New Roman" w:hAnsi="Times New Roman" w:cs="Times New Roman"/>
              </w:rPr>
              <w:t>d</w:t>
            </w:r>
            <w:r w:rsidRPr="00AD62F5">
              <w:rPr>
                <w:rFonts w:ascii="Times New Roman" w:hAnsi="Times New Roman" w:cs="Times New Roman"/>
              </w:rPr>
              <w:t>es guides de supervision des ASC à la faveur des nouveaux modules, incluant la supervision des COSAN</w:t>
            </w:r>
            <w:r w:rsidR="00D031C8" w:rsidRPr="00AD62F5">
              <w:rPr>
                <w:rFonts w:ascii="Times New Roman" w:hAnsi="Times New Roman" w:cs="Times New Roman"/>
              </w:rPr>
              <w:t>.</w:t>
            </w:r>
          </w:p>
        </w:tc>
        <w:tc>
          <w:tcPr>
            <w:tcW w:w="2679" w:type="dxa"/>
            <w:shd w:val="clear" w:color="auto" w:fill="FFFFFF" w:themeFill="background1"/>
          </w:tcPr>
          <w:p w14:paraId="55BAD90A" w14:textId="3307484D" w:rsidR="0018613A" w:rsidRPr="00AD62F5" w:rsidRDefault="0018613A" w:rsidP="00BE78AA">
            <w:pPr>
              <w:spacing w:line="360" w:lineRule="auto"/>
              <w:jc w:val="both"/>
              <w:rPr>
                <w:rFonts w:ascii="Times New Roman" w:hAnsi="Times New Roman" w:cs="Times New Roman"/>
              </w:rPr>
            </w:pPr>
            <w:r w:rsidRPr="00AD62F5">
              <w:rPr>
                <w:rFonts w:ascii="Times New Roman" w:hAnsi="Times New Roman" w:cs="Times New Roman"/>
              </w:rPr>
              <w:t>FM</w:t>
            </w:r>
          </w:p>
        </w:tc>
        <w:tc>
          <w:tcPr>
            <w:tcW w:w="1857" w:type="dxa"/>
            <w:shd w:val="clear" w:color="auto" w:fill="FFFFFF" w:themeFill="background1"/>
          </w:tcPr>
          <w:p w14:paraId="7C253284" w14:textId="4CDAABB2" w:rsidR="0018613A" w:rsidRPr="00AD62F5" w:rsidRDefault="0018613A" w:rsidP="00BE78AA">
            <w:pPr>
              <w:spacing w:line="360" w:lineRule="auto"/>
              <w:jc w:val="both"/>
              <w:rPr>
                <w:rFonts w:ascii="Times New Roman" w:hAnsi="Times New Roman" w:cs="Times New Roman"/>
              </w:rPr>
            </w:pPr>
            <w:r w:rsidRPr="00AD62F5">
              <w:rPr>
                <w:rFonts w:ascii="Times New Roman" w:hAnsi="Times New Roman" w:cs="Times New Roman"/>
              </w:rPr>
              <w:t xml:space="preserve">Mars </w:t>
            </w:r>
          </w:p>
        </w:tc>
      </w:tr>
      <w:tr w:rsidR="0018613A" w:rsidRPr="0004709F" w14:paraId="20E1363A" w14:textId="77777777" w:rsidTr="00AD62F5">
        <w:trPr>
          <w:trHeight w:val="716"/>
        </w:trPr>
        <w:tc>
          <w:tcPr>
            <w:tcW w:w="2407" w:type="dxa"/>
            <w:vMerge/>
          </w:tcPr>
          <w:p w14:paraId="75C88B01" w14:textId="77777777" w:rsidR="0018613A" w:rsidRPr="0004709F" w:rsidRDefault="0018613A" w:rsidP="00BE78AA">
            <w:pPr>
              <w:spacing w:line="360" w:lineRule="auto"/>
              <w:jc w:val="both"/>
              <w:rPr>
                <w:rFonts w:ascii="Times New Roman" w:hAnsi="Times New Roman" w:cs="Times New Roman"/>
              </w:rPr>
            </w:pPr>
          </w:p>
        </w:tc>
        <w:tc>
          <w:tcPr>
            <w:tcW w:w="7516" w:type="dxa"/>
            <w:shd w:val="clear" w:color="auto" w:fill="FFFFFF" w:themeFill="background1"/>
          </w:tcPr>
          <w:p w14:paraId="298992AF" w14:textId="51AF6F01" w:rsidR="0018613A" w:rsidRPr="0004709F" w:rsidRDefault="0018613A" w:rsidP="00BE78AA">
            <w:pPr>
              <w:jc w:val="both"/>
              <w:rPr>
                <w:rFonts w:ascii="Times New Roman" w:hAnsi="Times New Roman" w:cs="Times New Roman"/>
              </w:rPr>
            </w:pPr>
            <w:r w:rsidRPr="0004709F">
              <w:rPr>
                <w:rFonts w:ascii="Times New Roman" w:hAnsi="Times New Roman" w:cs="Times New Roman"/>
              </w:rPr>
              <w:t>Identifi</w:t>
            </w:r>
            <w:r w:rsidR="003427A1">
              <w:rPr>
                <w:rFonts w:ascii="Times New Roman" w:hAnsi="Times New Roman" w:cs="Times New Roman"/>
              </w:rPr>
              <w:t>cation</w:t>
            </w:r>
            <w:r w:rsidRPr="0004709F">
              <w:rPr>
                <w:rFonts w:ascii="Times New Roman" w:hAnsi="Times New Roman" w:cs="Times New Roman"/>
              </w:rPr>
              <w:t>, install</w:t>
            </w:r>
            <w:r w:rsidR="003427A1">
              <w:rPr>
                <w:rFonts w:ascii="Times New Roman" w:hAnsi="Times New Roman" w:cs="Times New Roman"/>
              </w:rPr>
              <w:t>ation</w:t>
            </w:r>
            <w:r w:rsidRPr="0004709F">
              <w:rPr>
                <w:rFonts w:ascii="Times New Roman" w:hAnsi="Times New Roman" w:cs="Times New Roman"/>
              </w:rPr>
              <w:t xml:space="preserve"> et form</w:t>
            </w:r>
            <w:r w:rsidR="003427A1">
              <w:rPr>
                <w:rFonts w:ascii="Times New Roman" w:hAnsi="Times New Roman" w:cs="Times New Roman"/>
              </w:rPr>
              <w:t>ation</w:t>
            </w:r>
            <w:r w:rsidR="00D031C8">
              <w:rPr>
                <w:rFonts w:ascii="Times New Roman" w:hAnsi="Times New Roman" w:cs="Times New Roman"/>
              </w:rPr>
              <w:t xml:space="preserve"> des</w:t>
            </w:r>
            <w:r w:rsidRPr="0004709F">
              <w:rPr>
                <w:rFonts w:ascii="Times New Roman" w:hAnsi="Times New Roman" w:cs="Times New Roman"/>
              </w:rPr>
              <w:t xml:space="preserve"> 5000 ASC complémentaires dans les 23 Provinces, y compris les nomades</w:t>
            </w:r>
            <w:r w:rsidR="00D031C8">
              <w:rPr>
                <w:rFonts w:ascii="Times New Roman" w:hAnsi="Times New Roman" w:cs="Times New Roman"/>
              </w:rPr>
              <w:t>.</w:t>
            </w:r>
          </w:p>
        </w:tc>
        <w:tc>
          <w:tcPr>
            <w:tcW w:w="2679" w:type="dxa"/>
            <w:shd w:val="clear" w:color="auto" w:fill="FFFFFF" w:themeFill="background1"/>
          </w:tcPr>
          <w:p w14:paraId="1DCD1E04" w14:textId="30FBEF24" w:rsidR="0018613A" w:rsidRPr="0004709F" w:rsidRDefault="0018613A" w:rsidP="00BE78AA">
            <w:pPr>
              <w:spacing w:line="360" w:lineRule="auto"/>
              <w:jc w:val="both"/>
              <w:rPr>
                <w:rFonts w:ascii="Times New Roman" w:hAnsi="Times New Roman" w:cs="Times New Roman"/>
              </w:rPr>
            </w:pPr>
            <w:r w:rsidRPr="0004709F">
              <w:rPr>
                <w:rFonts w:ascii="Times New Roman" w:hAnsi="Times New Roman" w:cs="Times New Roman"/>
              </w:rPr>
              <w:t>SWEDD/UNICEF/GAVI/BID</w:t>
            </w:r>
          </w:p>
        </w:tc>
        <w:tc>
          <w:tcPr>
            <w:tcW w:w="1857" w:type="dxa"/>
            <w:shd w:val="clear" w:color="auto" w:fill="FFFFFF" w:themeFill="background1"/>
          </w:tcPr>
          <w:p w14:paraId="61053C25" w14:textId="312A0B8A" w:rsidR="0018613A" w:rsidRPr="0004709F" w:rsidRDefault="0018613A" w:rsidP="00BE78AA">
            <w:pPr>
              <w:spacing w:line="360" w:lineRule="auto"/>
              <w:jc w:val="both"/>
              <w:rPr>
                <w:rFonts w:ascii="Times New Roman" w:hAnsi="Times New Roman" w:cs="Times New Roman"/>
              </w:rPr>
            </w:pPr>
            <w:r w:rsidRPr="0004709F">
              <w:rPr>
                <w:rFonts w:ascii="Times New Roman" w:hAnsi="Times New Roman" w:cs="Times New Roman"/>
              </w:rPr>
              <w:t xml:space="preserve">Continu </w:t>
            </w:r>
          </w:p>
        </w:tc>
      </w:tr>
      <w:tr w:rsidR="0018613A" w:rsidRPr="0004709F" w14:paraId="6D8FCC5A" w14:textId="77777777" w:rsidTr="00AD62F5">
        <w:tc>
          <w:tcPr>
            <w:tcW w:w="2407" w:type="dxa"/>
            <w:vMerge/>
          </w:tcPr>
          <w:p w14:paraId="6AA588F8" w14:textId="77777777" w:rsidR="0018613A" w:rsidRPr="0004709F" w:rsidRDefault="0018613A" w:rsidP="00BE78AA">
            <w:pPr>
              <w:spacing w:line="360" w:lineRule="auto"/>
              <w:jc w:val="both"/>
              <w:rPr>
                <w:rFonts w:ascii="Times New Roman" w:hAnsi="Times New Roman" w:cs="Times New Roman"/>
              </w:rPr>
            </w:pPr>
          </w:p>
        </w:tc>
        <w:tc>
          <w:tcPr>
            <w:tcW w:w="7516" w:type="dxa"/>
            <w:shd w:val="clear" w:color="auto" w:fill="FFFFFF" w:themeFill="background1"/>
          </w:tcPr>
          <w:p w14:paraId="6B847CA4" w14:textId="787A1C02" w:rsidR="0018613A" w:rsidRPr="0004709F" w:rsidRDefault="0018613A" w:rsidP="00BE78AA">
            <w:pPr>
              <w:jc w:val="both"/>
              <w:rPr>
                <w:rFonts w:ascii="Times New Roman" w:hAnsi="Times New Roman" w:cs="Times New Roman"/>
              </w:rPr>
            </w:pPr>
            <w:r w:rsidRPr="0004709F">
              <w:rPr>
                <w:rFonts w:ascii="Times New Roman" w:hAnsi="Times New Roman" w:cs="Times New Roman"/>
              </w:rPr>
              <w:t>Reprodu</w:t>
            </w:r>
            <w:r w:rsidR="00D031C8">
              <w:rPr>
                <w:rFonts w:ascii="Times New Roman" w:hAnsi="Times New Roman" w:cs="Times New Roman"/>
              </w:rPr>
              <w:t>ction de</w:t>
            </w:r>
            <w:r w:rsidRPr="0004709F">
              <w:rPr>
                <w:rFonts w:ascii="Times New Roman" w:hAnsi="Times New Roman" w:cs="Times New Roman"/>
              </w:rPr>
              <w:t xml:space="preserve"> 5100 exemplaires du manuel intégré de formation des ASC</w:t>
            </w:r>
            <w:r w:rsidR="00D031C8">
              <w:rPr>
                <w:rFonts w:ascii="Times New Roman" w:hAnsi="Times New Roman" w:cs="Times New Roman"/>
              </w:rPr>
              <w:t>.</w:t>
            </w:r>
          </w:p>
        </w:tc>
        <w:tc>
          <w:tcPr>
            <w:tcW w:w="2679" w:type="dxa"/>
            <w:shd w:val="clear" w:color="auto" w:fill="FFFFFF" w:themeFill="background1"/>
          </w:tcPr>
          <w:p w14:paraId="54AE84A8" w14:textId="0D2038CF" w:rsidR="0018613A" w:rsidRPr="0004709F" w:rsidRDefault="0018613A" w:rsidP="00BE78AA">
            <w:pPr>
              <w:spacing w:line="360" w:lineRule="auto"/>
              <w:jc w:val="both"/>
              <w:rPr>
                <w:rFonts w:ascii="Times New Roman" w:hAnsi="Times New Roman" w:cs="Times New Roman"/>
              </w:rPr>
            </w:pPr>
            <w:r w:rsidRPr="0004709F">
              <w:rPr>
                <w:rFonts w:ascii="Times New Roman" w:hAnsi="Times New Roman" w:cs="Times New Roman"/>
              </w:rPr>
              <w:t>BM/UNICEF</w:t>
            </w:r>
          </w:p>
        </w:tc>
        <w:tc>
          <w:tcPr>
            <w:tcW w:w="1857" w:type="dxa"/>
            <w:shd w:val="clear" w:color="auto" w:fill="FFFFFF" w:themeFill="background1"/>
          </w:tcPr>
          <w:p w14:paraId="4623FC38" w14:textId="1F09B6FE" w:rsidR="0018613A" w:rsidRPr="0004709F" w:rsidRDefault="0018613A" w:rsidP="00AD62F5">
            <w:pPr>
              <w:jc w:val="both"/>
              <w:rPr>
                <w:rFonts w:ascii="Times New Roman" w:hAnsi="Times New Roman" w:cs="Times New Roman"/>
              </w:rPr>
            </w:pPr>
            <w:r w:rsidRPr="0004709F">
              <w:rPr>
                <w:rFonts w:ascii="Times New Roman" w:hAnsi="Times New Roman" w:cs="Times New Roman"/>
              </w:rPr>
              <w:t xml:space="preserve">Février </w:t>
            </w:r>
          </w:p>
        </w:tc>
      </w:tr>
      <w:tr w:rsidR="0018613A" w:rsidRPr="0004709F" w14:paraId="2D73C6AD" w14:textId="77777777" w:rsidTr="00AD62F5">
        <w:tc>
          <w:tcPr>
            <w:tcW w:w="2407" w:type="dxa"/>
            <w:vMerge/>
          </w:tcPr>
          <w:p w14:paraId="5E420DD2" w14:textId="77777777" w:rsidR="0018613A" w:rsidRPr="0004709F" w:rsidRDefault="0018613A" w:rsidP="00BE78AA">
            <w:pPr>
              <w:spacing w:line="360" w:lineRule="auto"/>
              <w:jc w:val="both"/>
              <w:rPr>
                <w:rFonts w:ascii="Times New Roman" w:hAnsi="Times New Roman" w:cs="Times New Roman"/>
              </w:rPr>
            </w:pPr>
          </w:p>
        </w:tc>
        <w:tc>
          <w:tcPr>
            <w:tcW w:w="7516" w:type="dxa"/>
            <w:shd w:val="clear" w:color="auto" w:fill="FFFFFF" w:themeFill="background1"/>
          </w:tcPr>
          <w:p w14:paraId="27192701" w14:textId="718AB2C4" w:rsidR="0018613A" w:rsidRPr="0004709F" w:rsidRDefault="0018613A" w:rsidP="00BE78AA">
            <w:pPr>
              <w:jc w:val="both"/>
              <w:rPr>
                <w:rFonts w:ascii="Times New Roman" w:hAnsi="Times New Roman" w:cs="Times New Roman"/>
              </w:rPr>
            </w:pPr>
            <w:r w:rsidRPr="0004709F">
              <w:rPr>
                <w:rFonts w:ascii="Times New Roman" w:hAnsi="Times New Roman" w:cs="Times New Roman"/>
              </w:rPr>
              <w:t>Reprodu</w:t>
            </w:r>
            <w:r w:rsidR="00D031C8">
              <w:rPr>
                <w:rFonts w:ascii="Times New Roman" w:hAnsi="Times New Roman" w:cs="Times New Roman"/>
              </w:rPr>
              <w:t>ction de</w:t>
            </w:r>
            <w:r w:rsidRPr="0004709F">
              <w:rPr>
                <w:rFonts w:ascii="Times New Roman" w:hAnsi="Times New Roman" w:cs="Times New Roman"/>
              </w:rPr>
              <w:t xml:space="preserve"> 6000 exemplaires du guide et des outils intégrés de supervision</w:t>
            </w:r>
            <w:r w:rsidR="00D031C8">
              <w:rPr>
                <w:rFonts w:ascii="Times New Roman" w:hAnsi="Times New Roman" w:cs="Times New Roman"/>
              </w:rPr>
              <w:t>.</w:t>
            </w:r>
          </w:p>
        </w:tc>
        <w:tc>
          <w:tcPr>
            <w:tcW w:w="2679" w:type="dxa"/>
            <w:shd w:val="clear" w:color="auto" w:fill="FFFFFF" w:themeFill="background1"/>
          </w:tcPr>
          <w:p w14:paraId="0AFA128E" w14:textId="64C7597D" w:rsidR="0018613A" w:rsidRPr="0004709F" w:rsidRDefault="0018613A" w:rsidP="00BE78AA">
            <w:pPr>
              <w:spacing w:line="360" w:lineRule="auto"/>
              <w:jc w:val="both"/>
              <w:rPr>
                <w:rFonts w:ascii="Times New Roman" w:hAnsi="Times New Roman" w:cs="Times New Roman"/>
              </w:rPr>
            </w:pPr>
            <w:r w:rsidRPr="0004709F">
              <w:rPr>
                <w:rFonts w:ascii="Times New Roman" w:hAnsi="Times New Roman" w:cs="Times New Roman"/>
              </w:rPr>
              <w:t>BM/UNICEF/OMS</w:t>
            </w:r>
          </w:p>
        </w:tc>
        <w:tc>
          <w:tcPr>
            <w:tcW w:w="1857" w:type="dxa"/>
            <w:shd w:val="clear" w:color="auto" w:fill="FFFFFF" w:themeFill="background1"/>
          </w:tcPr>
          <w:p w14:paraId="36A6861D" w14:textId="59C6B1B4" w:rsidR="0018613A" w:rsidRPr="0004709F" w:rsidRDefault="0018613A" w:rsidP="00BE78AA">
            <w:pPr>
              <w:spacing w:line="360" w:lineRule="auto"/>
              <w:jc w:val="both"/>
              <w:rPr>
                <w:rFonts w:ascii="Times New Roman" w:hAnsi="Times New Roman" w:cs="Times New Roman"/>
              </w:rPr>
            </w:pPr>
            <w:r w:rsidRPr="0004709F">
              <w:rPr>
                <w:rFonts w:ascii="Times New Roman" w:hAnsi="Times New Roman" w:cs="Times New Roman"/>
              </w:rPr>
              <w:t>Février</w:t>
            </w:r>
          </w:p>
        </w:tc>
      </w:tr>
      <w:tr w:rsidR="0018613A" w:rsidRPr="0004709F" w14:paraId="05435A72" w14:textId="77777777" w:rsidTr="00BB13EE">
        <w:tc>
          <w:tcPr>
            <w:tcW w:w="2407" w:type="dxa"/>
            <w:vMerge/>
          </w:tcPr>
          <w:p w14:paraId="4D42DB20" w14:textId="77777777" w:rsidR="0018613A" w:rsidRPr="0004709F" w:rsidRDefault="0018613A" w:rsidP="00BE78AA">
            <w:pPr>
              <w:spacing w:line="360" w:lineRule="auto"/>
              <w:jc w:val="both"/>
              <w:rPr>
                <w:rFonts w:ascii="Times New Roman" w:hAnsi="Times New Roman" w:cs="Times New Roman"/>
              </w:rPr>
            </w:pPr>
          </w:p>
        </w:tc>
        <w:tc>
          <w:tcPr>
            <w:tcW w:w="7516" w:type="dxa"/>
          </w:tcPr>
          <w:p w14:paraId="18DD4075" w14:textId="1A14C2C5" w:rsidR="0018613A" w:rsidRPr="0004709F" w:rsidRDefault="0018613A" w:rsidP="00BE78AA">
            <w:pPr>
              <w:jc w:val="both"/>
              <w:rPr>
                <w:rFonts w:ascii="Times New Roman" w:hAnsi="Times New Roman" w:cs="Times New Roman"/>
              </w:rPr>
            </w:pPr>
            <w:r w:rsidRPr="0004709F">
              <w:rPr>
                <w:rFonts w:ascii="Times New Roman" w:hAnsi="Times New Roman" w:cs="Times New Roman"/>
              </w:rPr>
              <w:t>Form</w:t>
            </w:r>
            <w:r w:rsidR="00D031C8">
              <w:rPr>
                <w:rFonts w:ascii="Times New Roman" w:hAnsi="Times New Roman" w:cs="Times New Roman"/>
              </w:rPr>
              <w:t>ation de</w:t>
            </w:r>
            <w:r w:rsidRPr="0004709F">
              <w:rPr>
                <w:rFonts w:ascii="Times New Roman" w:hAnsi="Times New Roman" w:cs="Times New Roman"/>
              </w:rPr>
              <w:t xml:space="preserve"> 500 RCS sur le manuel intégré de formation et l'utilisation du Guide et des Outils harmonisés de supervision</w:t>
            </w:r>
            <w:r w:rsidR="00D031C8">
              <w:rPr>
                <w:rFonts w:ascii="Times New Roman" w:hAnsi="Times New Roman" w:cs="Times New Roman"/>
              </w:rPr>
              <w:t>.</w:t>
            </w:r>
          </w:p>
        </w:tc>
        <w:tc>
          <w:tcPr>
            <w:tcW w:w="2679" w:type="dxa"/>
          </w:tcPr>
          <w:p w14:paraId="7AFE7635" w14:textId="157D939C" w:rsidR="0018613A" w:rsidRPr="0004709F" w:rsidRDefault="0018613A" w:rsidP="00BE78AA">
            <w:pPr>
              <w:spacing w:line="360" w:lineRule="auto"/>
              <w:jc w:val="both"/>
              <w:rPr>
                <w:rFonts w:ascii="Times New Roman" w:hAnsi="Times New Roman" w:cs="Times New Roman"/>
              </w:rPr>
            </w:pPr>
            <w:r w:rsidRPr="0004709F">
              <w:rPr>
                <w:rFonts w:ascii="Times New Roman" w:hAnsi="Times New Roman" w:cs="Times New Roman"/>
              </w:rPr>
              <w:t>BM/OMS/UNICEF/BID</w:t>
            </w:r>
          </w:p>
        </w:tc>
        <w:tc>
          <w:tcPr>
            <w:tcW w:w="1857" w:type="dxa"/>
          </w:tcPr>
          <w:p w14:paraId="0F09C7D1" w14:textId="79161A29" w:rsidR="0018613A" w:rsidRPr="0004709F" w:rsidRDefault="0018613A" w:rsidP="00BE78AA">
            <w:pPr>
              <w:spacing w:line="360" w:lineRule="auto"/>
              <w:jc w:val="both"/>
              <w:rPr>
                <w:rFonts w:ascii="Times New Roman" w:hAnsi="Times New Roman" w:cs="Times New Roman"/>
              </w:rPr>
            </w:pPr>
            <w:r w:rsidRPr="0004709F">
              <w:rPr>
                <w:rFonts w:ascii="Times New Roman" w:hAnsi="Times New Roman" w:cs="Times New Roman"/>
              </w:rPr>
              <w:t xml:space="preserve">Janvier-Février-Mars </w:t>
            </w:r>
          </w:p>
        </w:tc>
      </w:tr>
      <w:tr w:rsidR="0018613A" w:rsidRPr="0004709F" w14:paraId="4175CED8" w14:textId="77777777" w:rsidTr="00BB13EE">
        <w:tc>
          <w:tcPr>
            <w:tcW w:w="2407" w:type="dxa"/>
            <w:vMerge/>
          </w:tcPr>
          <w:p w14:paraId="0791E2EE" w14:textId="77777777" w:rsidR="0018613A" w:rsidRPr="0004709F" w:rsidRDefault="0018613A" w:rsidP="00BE78AA">
            <w:pPr>
              <w:spacing w:line="360" w:lineRule="auto"/>
              <w:jc w:val="both"/>
              <w:rPr>
                <w:rFonts w:ascii="Times New Roman" w:hAnsi="Times New Roman" w:cs="Times New Roman"/>
              </w:rPr>
            </w:pPr>
          </w:p>
        </w:tc>
        <w:tc>
          <w:tcPr>
            <w:tcW w:w="7516" w:type="dxa"/>
          </w:tcPr>
          <w:p w14:paraId="02BB7F82" w14:textId="1E557409" w:rsidR="0018613A" w:rsidRPr="0004709F" w:rsidRDefault="0018613A" w:rsidP="00BE78AA">
            <w:pPr>
              <w:jc w:val="both"/>
              <w:rPr>
                <w:rFonts w:ascii="Times New Roman" w:hAnsi="Times New Roman" w:cs="Times New Roman"/>
              </w:rPr>
            </w:pPr>
            <w:r w:rsidRPr="0004709F">
              <w:rPr>
                <w:rFonts w:ascii="Times New Roman" w:hAnsi="Times New Roman" w:cs="Times New Roman"/>
              </w:rPr>
              <w:t>Approvisionne</w:t>
            </w:r>
            <w:r w:rsidR="00D031C8">
              <w:rPr>
                <w:rFonts w:ascii="Times New Roman" w:hAnsi="Times New Roman" w:cs="Times New Roman"/>
              </w:rPr>
              <w:t>ment</w:t>
            </w:r>
            <w:r w:rsidRPr="0004709F">
              <w:rPr>
                <w:rFonts w:ascii="Times New Roman" w:hAnsi="Times New Roman" w:cs="Times New Roman"/>
              </w:rPr>
              <w:t xml:space="preserve"> </w:t>
            </w:r>
            <w:r w:rsidR="00D031C8">
              <w:rPr>
                <w:rFonts w:ascii="Times New Roman" w:hAnsi="Times New Roman" w:cs="Times New Roman"/>
              </w:rPr>
              <w:t>d</w:t>
            </w:r>
            <w:r w:rsidRPr="0004709F">
              <w:rPr>
                <w:rFonts w:ascii="Times New Roman" w:hAnsi="Times New Roman" w:cs="Times New Roman"/>
              </w:rPr>
              <w:t>es ASC y compris les nomades en 5000 kits de travail</w:t>
            </w:r>
            <w:r w:rsidR="000F394A">
              <w:rPr>
                <w:rFonts w:ascii="Times New Roman" w:hAnsi="Times New Roman" w:cs="Times New Roman"/>
              </w:rPr>
              <w:t>.</w:t>
            </w:r>
            <w:r w:rsidRPr="0004709F">
              <w:rPr>
                <w:rFonts w:ascii="Times New Roman" w:hAnsi="Times New Roman" w:cs="Times New Roman"/>
              </w:rPr>
              <w:t xml:space="preserve"> </w:t>
            </w:r>
          </w:p>
        </w:tc>
        <w:tc>
          <w:tcPr>
            <w:tcW w:w="2679" w:type="dxa"/>
          </w:tcPr>
          <w:p w14:paraId="6E1756CC" w14:textId="548CC6A9" w:rsidR="0018613A" w:rsidRPr="0004709F" w:rsidRDefault="0018613A" w:rsidP="00BE78AA">
            <w:pPr>
              <w:spacing w:line="360" w:lineRule="auto"/>
              <w:jc w:val="both"/>
              <w:rPr>
                <w:rFonts w:ascii="Times New Roman" w:hAnsi="Times New Roman" w:cs="Times New Roman"/>
              </w:rPr>
            </w:pPr>
            <w:r w:rsidRPr="0004709F">
              <w:rPr>
                <w:rFonts w:ascii="Times New Roman" w:hAnsi="Times New Roman" w:cs="Times New Roman"/>
              </w:rPr>
              <w:t xml:space="preserve">UNICEF </w:t>
            </w:r>
          </w:p>
        </w:tc>
        <w:tc>
          <w:tcPr>
            <w:tcW w:w="1857" w:type="dxa"/>
          </w:tcPr>
          <w:p w14:paraId="1069AF46" w14:textId="189CAF27" w:rsidR="0018613A" w:rsidRPr="0004709F" w:rsidRDefault="0018613A" w:rsidP="00BE78AA">
            <w:pPr>
              <w:spacing w:line="360" w:lineRule="auto"/>
              <w:jc w:val="both"/>
              <w:rPr>
                <w:rFonts w:ascii="Times New Roman" w:hAnsi="Times New Roman" w:cs="Times New Roman"/>
              </w:rPr>
            </w:pPr>
            <w:r w:rsidRPr="0004709F">
              <w:rPr>
                <w:rFonts w:ascii="Times New Roman" w:hAnsi="Times New Roman" w:cs="Times New Roman"/>
              </w:rPr>
              <w:t xml:space="preserve">Février-Mars </w:t>
            </w:r>
          </w:p>
        </w:tc>
      </w:tr>
      <w:tr w:rsidR="0018613A" w:rsidRPr="0004709F" w14:paraId="5D60FD9F" w14:textId="77777777" w:rsidTr="00BB13EE">
        <w:tc>
          <w:tcPr>
            <w:tcW w:w="2407" w:type="dxa"/>
            <w:vMerge/>
          </w:tcPr>
          <w:p w14:paraId="168B796D" w14:textId="77777777" w:rsidR="0018613A" w:rsidRPr="0004709F" w:rsidRDefault="0018613A" w:rsidP="00BE78AA">
            <w:pPr>
              <w:spacing w:line="360" w:lineRule="auto"/>
              <w:jc w:val="both"/>
              <w:rPr>
                <w:rFonts w:ascii="Times New Roman" w:hAnsi="Times New Roman" w:cs="Times New Roman"/>
              </w:rPr>
            </w:pPr>
          </w:p>
        </w:tc>
        <w:tc>
          <w:tcPr>
            <w:tcW w:w="7516" w:type="dxa"/>
          </w:tcPr>
          <w:p w14:paraId="7FBE1140" w14:textId="280DADAB" w:rsidR="0018613A" w:rsidRPr="0004709F" w:rsidRDefault="0018613A" w:rsidP="00BE78AA">
            <w:pPr>
              <w:jc w:val="both"/>
              <w:rPr>
                <w:rFonts w:ascii="Times New Roman" w:hAnsi="Times New Roman" w:cs="Times New Roman"/>
              </w:rPr>
            </w:pPr>
            <w:r w:rsidRPr="0004709F">
              <w:rPr>
                <w:rFonts w:ascii="Times New Roman" w:hAnsi="Times New Roman" w:cs="Times New Roman"/>
              </w:rPr>
              <w:t>Form</w:t>
            </w:r>
            <w:r w:rsidR="000F394A">
              <w:rPr>
                <w:rFonts w:ascii="Times New Roman" w:hAnsi="Times New Roman" w:cs="Times New Roman"/>
              </w:rPr>
              <w:t>ation</w:t>
            </w:r>
            <w:r w:rsidRPr="0004709F">
              <w:rPr>
                <w:rFonts w:ascii="Times New Roman" w:hAnsi="Times New Roman" w:cs="Times New Roman"/>
              </w:rPr>
              <w:t xml:space="preserve"> de 440 ASC dans deux provinces (Moyen Chari 360 ASC et Batha 80 ASC)</w:t>
            </w:r>
            <w:r w:rsidR="000F394A">
              <w:rPr>
                <w:rFonts w:ascii="Times New Roman" w:hAnsi="Times New Roman" w:cs="Times New Roman"/>
              </w:rPr>
              <w:t>.</w:t>
            </w:r>
          </w:p>
        </w:tc>
        <w:tc>
          <w:tcPr>
            <w:tcW w:w="2679" w:type="dxa"/>
          </w:tcPr>
          <w:p w14:paraId="39A8CF78" w14:textId="21E7B7EB" w:rsidR="0018613A" w:rsidRPr="0004709F" w:rsidRDefault="0018613A" w:rsidP="00BE78AA">
            <w:pPr>
              <w:spacing w:line="360" w:lineRule="auto"/>
              <w:jc w:val="both"/>
              <w:rPr>
                <w:rFonts w:ascii="Times New Roman" w:hAnsi="Times New Roman" w:cs="Times New Roman"/>
              </w:rPr>
            </w:pPr>
            <w:r w:rsidRPr="0004709F">
              <w:rPr>
                <w:rFonts w:ascii="Times New Roman" w:hAnsi="Times New Roman" w:cs="Times New Roman"/>
              </w:rPr>
              <w:t>BUCO/PADS</w:t>
            </w:r>
          </w:p>
        </w:tc>
        <w:tc>
          <w:tcPr>
            <w:tcW w:w="1857" w:type="dxa"/>
          </w:tcPr>
          <w:p w14:paraId="1C2BF4F4" w14:textId="3DF6765C" w:rsidR="0018613A" w:rsidRPr="0004709F" w:rsidRDefault="0018613A" w:rsidP="00BE78AA">
            <w:pPr>
              <w:spacing w:line="360" w:lineRule="auto"/>
              <w:jc w:val="both"/>
              <w:rPr>
                <w:rFonts w:ascii="Times New Roman" w:hAnsi="Times New Roman" w:cs="Times New Roman"/>
              </w:rPr>
            </w:pPr>
            <w:r w:rsidRPr="0004709F">
              <w:rPr>
                <w:rFonts w:ascii="Times New Roman" w:hAnsi="Times New Roman" w:cs="Times New Roman"/>
              </w:rPr>
              <w:t>Février-Mars</w:t>
            </w:r>
          </w:p>
        </w:tc>
      </w:tr>
      <w:tr w:rsidR="0018613A" w:rsidRPr="0004709F" w14:paraId="516303FE" w14:textId="77777777" w:rsidTr="00BB13EE">
        <w:tc>
          <w:tcPr>
            <w:tcW w:w="2407" w:type="dxa"/>
            <w:vMerge/>
          </w:tcPr>
          <w:p w14:paraId="3CC6CA14" w14:textId="77777777" w:rsidR="0018613A" w:rsidRPr="0004709F" w:rsidRDefault="0018613A" w:rsidP="0018613A">
            <w:pPr>
              <w:spacing w:line="360" w:lineRule="auto"/>
              <w:jc w:val="both"/>
              <w:rPr>
                <w:rFonts w:ascii="Times New Roman" w:hAnsi="Times New Roman" w:cs="Times New Roman"/>
              </w:rPr>
            </w:pPr>
          </w:p>
        </w:tc>
        <w:tc>
          <w:tcPr>
            <w:tcW w:w="7516" w:type="dxa"/>
          </w:tcPr>
          <w:p w14:paraId="31432CA5" w14:textId="465882FD" w:rsidR="0018613A" w:rsidRPr="0004709F" w:rsidRDefault="0018613A" w:rsidP="0018613A">
            <w:pPr>
              <w:jc w:val="both"/>
              <w:rPr>
                <w:rFonts w:ascii="Times New Roman" w:hAnsi="Times New Roman" w:cs="Times New Roman"/>
              </w:rPr>
            </w:pPr>
            <w:r w:rsidRPr="0004709F">
              <w:rPr>
                <w:rFonts w:ascii="Times New Roman" w:hAnsi="Times New Roman" w:cs="Times New Roman"/>
              </w:rPr>
              <w:t>Form</w:t>
            </w:r>
            <w:r w:rsidR="000F394A">
              <w:rPr>
                <w:rFonts w:ascii="Times New Roman" w:hAnsi="Times New Roman" w:cs="Times New Roman"/>
              </w:rPr>
              <w:t xml:space="preserve">ation </w:t>
            </w:r>
            <w:r w:rsidRPr="0004709F">
              <w:rPr>
                <w:rFonts w:ascii="Times New Roman" w:hAnsi="Times New Roman" w:cs="Times New Roman"/>
              </w:rPr>
              <w:t>de 246 ASC dans quatre provinces (CB, HL, Ouaddaï, WF)</w:t>
            </w:r>
            <w:r w:rsidR="000F394A">
              <w:rPr>
                <w:rFonts w:ascii="Times New Roman" w:hAnsi="Times New Roman" w:cs="Times New Roman"/>
              </w:rPr>
              <w:t>.</w:t>
            </w:r>
          </w:p>
        </w:tc>
        <w:tc>
          <w:tcPr>
            <w:tcW w:w="2679" w:type="dxa"/>
          </w:tcPr>
          <w:p w14:paraId="79148570" w14:textId="7D0556FF" w:rsidR="0018613A" w:rsidRPr="0004709F" w:rsidRDefault="0018613A" w:rsidP="0018613A">
            <w:pPr>
              <w:spacing w:line="360" w:lineRule="auto"/>
              <w:jc w:val="both"/>
              <w:rPr>
                <w:rFonts w:ascii="Times New Roman" w:hAnsi="Times New Roman" w:cs="Times New Roman"/>
              </w:rPr>
            </w:pPr>
            <w:r w:rsidRPr="0004709F">
              <w:rPr>
                <w:rFonts w:ascii="Times New Roman" w:hAnsi="Times New Roman" w:cs="Times New Roman"/>
              </w:rPr>
              <w:t>BM/SWEDD</w:t>
            </w:r>
          </w:p>
        </w:tc>
        <w:tc>
          <w:tcPr>
            <w:tcW w:w="1857" w:type="dxa"/>
          </w:tcPr>
          <w:p w14:paraId="23500F2D" w14:textId="0A2CE055" w:rsidR="0018613A" w:rsidRPr="0004709F" w:rsidRDefault="0018613A" w:rsidP="0018613A">
            <w:pPr>
              <w:spacing w:line="360" w:lineRule="auto"/>
              <w:jc w:val="both"/>
              <w:rPr>
                <w:rFonts w:ascii="Times New Roman" w:hAnsi="Times New Roman" w:cs="Times New Roman"/>
              </w:rPr>
            </w:pPr>
            <w:r w:rsidRPr="0004709F">
              <w:rPr>
                <w:rFonts w:ascii="Times New Roman" w:hAnsi="Times New Roman" w:cs="Times New Roman"/>
              </w:rPr>
              <w:t xml:space="preserve">Février-Mars </w:t>
            </w:r>
          </w:p>
        </w:tc>
      </w:tr>
      <w:tr w:rsidR="0018613A" w:rsidRPr="0004709F" w14:paraId="12F9F3FF" w14:textId="77777777" w:rsidTr="00BB13EE">
        <w:tc>
          <w:tcPr>
            <w:tcW w:w="2407" w:type="dxa"/>
            <w:vMerge/>
          </w:tcPr>
          <w:p w14:paraId="322C7421" w14:textId="77777777" w:rsidR="0018613A" w:rsidRPr="0004709F" w:rsidRDefault="0018613A" w:rsidP="0018613A">
            <w:pPr>
              <w:spacing w:line="360" w:lineRule="auto"/>
              <w:jc w:val="both"/>
              <w:rPr>
                <w:rFonts w:ascii="Times New Roman" w:hAnsi="Times New Roman" w:cs="Times New Roman"/>
              </w:rPr>
            </w:pPr>
          </w:p>
        </w:tc>
        <w:tc>
          <w:tcPr>
            <w:tcW w:w="7516" w:type="dxa"/>
          </w:tcPr>
          <w:p w14:paraId="6E6FDB98" w14:textId="0C2D7C5B" w:rsidR="0018613A" w:rsidRPr="0004709F" w:rsidRDefault="0018613A" w:rsidP="0018613A">
            <w:pPr>
              <w:jc w:val="both"/>
              <w:rPr>
                <w:rFonts w:ascii="Times New Roman" w:hAnsi="Times New Roman" w:cs="Times New Roman"/>
              </w:rPr>
            </w:pPr>
            <w:r w:rsidRPr="0004709F">
              <w:rPr>
                <w:rFonts w:ascii="Times New Roman" w:hAnsi="Times New Roman" w:cs="Times New Roman"/>
              </w:rPr>
              <w:t>Supervis</w:t>
            </w:r>
            <w:r w:rsidR="000F394A">
              <w:rPr>
                <w:rFonts w:ascii="Times New Roman" w:hAnsi="Times New Roman" w:cs="Times New Roman"/>
              </w:rPr>
              <w:t>ion</w:t>
            </w:r>
            <w:r w:rsidRPr="0004709F">
              <w:rPr>
                <w:rFonts w:ascii="Times New Roman" w:hAnsi="Times New Roman" w:cs="Times New Roman"/>
              </w:rPr>
              <w:t xml:space="preserve"> des activités communautaires</w:t>
            </w:r>
            <w:r w:rsidR="000F394A">
              <w:rPr>
                <w:rFonts w:ascii="Times New Roman" w:hAnsi="Times New Roman" w:cs="Times New Roman"/>
              </w:rPr>
              <w:t>.</w:t>
            </w:r>
          </w:p>
        </w:tc>
        <w:tc>
          <w:tcPr>
            <w:tcW w:w="2679" w:type="dxa"/>
          </w:tcPr>
          <w:p w14:paraId="54484C9B" w14:textId="3FDABB80" w:rsidR="0018613A" w:rsidRPr="0004709F" w:rsidRDefault="0018613A" w:rsidP="0018613A">
            <w:pPr>
              <w:spacing w:line="360" w:lineRule="auto"/>
              <w:jc w:val="both"/>
              <w:rPr>
                <w:rFonts w:ascii="Times New Roman" w:hAnsi="Times New Roman" w:cs="Times New Roman"/>
              </w:rPr>
            </w:pPr>
            <w:r w:rsidRPr="0004709F">
              <w:rPr>
                <w:rFonts w:ascii="Times New Roman" w:hAnsi="Times New Roman" w:cs="Times New Roman"/>
              </w:rPr>
              <w:t>BUCO/PADS</w:t>
            </w:r>
          </w:p>
        </w:tc>
        <w:tc>
          <w:tcPr>
            <w:tcW w:w="1857" w:type="dxa"/>
          </w:tcPr>
          <w:p w14:paraId="74AFAFD8" w14:textId="7F806F1C" w:rsidR="0018613A" w:rsidRPr="0004709F" w:rsidRDefault="0018613A" w:rsidP="0018613A">
            <w:pPr>
              <w:spacing w:line="360" w:lineRule="auto"/>
              <w:jc w:val="both"/>
              <w:rPr>
                <w:rFonts w:ascii="Times New Roman" w:hAnsi="Times New Roman" w:cs="Times New Roman"/>
              </w:rPr>
            </w:pPr>
            <w:r w:rsidRPr="0004709F">
              <w:rPr>
                <w:rFonts w:ascii="Times New Roman" w:hAnsi="Times New Roman" w:cs="Times New Roman"/>
              </w:rPr>
              <w:t xml:space="preserve">Juin </w:t>
            </w:r>
          </w:p>
        </w:tc>
      </w:tr>
      <w:tr w:rsidR="0018613A" w:rsidRPr="0004709F" w14:paraId="31BF281B" w14:textId="77777777" w:rsidTr="00BB13EE">
        <w:tc>
          <w:tcPr>
            <w:tcW w:w="2407" w:type="dxa"/>
            <w:vMerge/>
          </w:tcPr>
          <w:p w14:paraId="61665325" w14:textId="77777777" w:rsidR="0018613A" w:rsidRPr="0004709F" w:rsidRDefault="0018613A" w:rsidP="0018613A">
            <w:pPr>
              <w:spacing w:line="360" w:lineRule="auto"/>
              <w:jc w:val="both"/>
              <w:rPr>
                <w:rFonts w:ascii="Times New Roman" w:hAnsi="Times New Roman" w:cs="Times New Roman"/>
              </w:rPr>
            </w:pPr>
          </w:p>
        </w:tc>
        <w:tc>
          <w:tcPr>
            <w:tcW w:w="7516" w:type="dxa"/>
          </w:tcPr>
          <w:p w14:paraId="2D90AF6C" w14:textId="24875911" w:rsidR="0018613A" w:rsidRPr="0004709F" w:rsidRDefault="0018613A" w:rsidP="0018613A">
            <w:pPr>
              <w:jc w:val="both"/>
              <w:rPr>
                <w:rFonts w:ascii="Times New Roman" w:hAnsi="Times New Roman" w:cs="Times New Roman"/>
              </w:rPr>
            </w:pPr>
            <w:r w:rsidRPr="0004709F">
              <w:rPr>
                <w:rFonts w:ascii="Times New Roman" w:hAnsi="Times New Roman" w:cs="Times New Roman"/>
              </w:rPr>
              <w:t>Organis</w:t>
            </w:r>
            <w:r w:rsidR="000F394A">
              <w:rPr>
                <w:rFonts w:ascii="Times New Roman" w:hAnsi="Times New Roman" w:cs="Times New Roman"/>
              </w:rPr>
              <w:t>ation de</w:t>
            </w:r>
            <w:r w:rsidRPr="0004709F">
              <w:rPr>
                <w:rFonts w:ascii="Times New Roman" w:hAnsi="Times New Roman" w:cs="Times New Roman"/>
              </w:rPr>
              <w:t xml:space="preserve"> deux missions des supervisions par Province</w:t>
            </w:r>
            <w:r w:rsidR="000F394A">
              <w:rPr>
                <w:rFonts w:ascii="Times New Roman" w:hAnsi="Times New Roman" w:cs="Times New Roman"/>
              </w:rPr>
              <w:t>.</w:t>
            </w:r>
          </w:p>
        </w:tc>
        <w:tc>
          <w:tcPr>
            <w:tcW w:w="2679" w:type="dxa"/>
          </w:tcPr>
          <w:p w14:paraId="22A69B2D" w14:textId="20CE3976" w:rsidR="0018613A" w:rsidRPr="0004709F" w:rsidRDefault="0018613A" w:rsidP="0018613A">
            <w:pPr>
              <w:spacing w:line="360" w:lineRule="auto"/>
              <w:jc w:val="both"/>
              <w:rPr>
                <w:rFonts w:ascii="Times New Roman" w:hAnsi="Times New Roman" w:cs="Times New Roman"/>
              </w:rPr>
            </w:pPr>
            <w:r w:rsidRPr="0004709F">
              <w:rPr>
                <w:rFonts w:ascii="Times New Roman" w:hAnsi="Times New Roman" w:cs="Times New Roman"/>
              </w:rPr>
              <w:t>FM/OMS/UNICEF</w:t>
            </w:r>
          </w:p>
        </w:tc>
        <w:tc>
          <w:tcPr>
            <w:tcW w:w="1857" w:type="dxa"/>
          </w:tcPr>
          <w:p w14:paraId="6C9BD820" w14:textId="10ED237F" w:rsidR="0018613A" w:rsidRPr="0004709F" w:rsidRDefault="0018613A" w:rsidP="0018613A">
            <w:pPr>
              <w:spacing w:line="360" w:lineRule="auto"/>
              <w:jc w:val="both"/>
              <w:rPr>
                <w:rFonts w:ascii="Times New Roman" w:hAnsi="Times New Roman" w:cs="Times New Roman"/>
              </w:rPr>
            </w:pPr>
            <w:r w:rsidRPr="0004709F">
              <w:rPr>
                <w:rFonts w:ascii="Times New Roman" w:hAnsi="Times New Roman" w:cs="Times New Roman"/>
              </w:rPr>
              <w:t xml:space="preserve">Avril </w:t>
            </w:r>
          </w:p>
        </w:tc>
      </w:tr>
      <w:tr w:rsidR="0018613A" w:rsidRPr="0004709F" w14:paraId="6ECA14D4" w14:textId="77777777" w:rsidTr="00BB13EE">
        <w:tc>
          <w:tcPr>
            <w:tcW w:w="2407" w:type="dxa"/>
            <w:vMerge/>
          </w:tcPr>
          <w:p w14:paraId="0B268540" w14:textId="234929F3" w:rsidR="0018613A" w:rsidRPr="0004709F" w:rsidRDefault="0018613A" w:rsidP="0018613A">
            <w:pPr>
              <w:spacing w:line="360" w:lineRule="auto"/>
              <w:jc w:val="both"/>
              <w:rPr>
                <w:rFonts w:ascii="Times New Roman" w:hAnsi="Times New Roman" w:cs="Times New Roman"/>
              </w:rPr>
            </w:pPr>
          </w:p>
        </w:tc>
        <w:tc>
          <w:tcPr>
            <w:tcW w:w="7516" w:type="dxa"/>
          </w:tcPr>
          <w:p w14:paraId="5FD28C67" w14:textId="7770B6D1" w:rsidR="0018613A" w:rsidRPr="0004709F" w:rsidRDefault="0018613A" w:rsidP="0018613A">
            <w:pPr>
              <w:jc w:val="both"/>
              <w:rPr>
                <w:rFonts w:ascii="Times New Roman" w:hAnsi="Times New Roman" w:cs="Times New Roman"/>
              </w:rPr>
            </w:pPr>
            <w:r w:rsidRPr="0004709F">
              <w:rPr>
                <w:rFonts w:ascii="Times New Roman" w:hAnsi="Times New Roman" w:cs="Times New Roman"/>
              </w:rPr>
              <w:t>Prise en charge de 345 ASC</w:t>
            </w:r>
            <w:r w:rsidR="000F394A">
              <w:rPr>
                <w:rFonts w:ascii="Times New Roman" w:hAnsi="Times New Roman" w:cs="Times New Roman"/>
              </w:rPr>
              <w:t>.</w:t>
            </w:r>
          </w:p>
        </w:tc>
        <w:tc>
          <w:tcPr>
            <w:tcW w:w="2679" w:type="dxa"/>
          </w:tcPr>
          <w:p w14:paraId="2B612AB1" w14:textId="44C49C60" w:rsidR="0018613A" w:rsidRPr="0004709F" w:rsidRDefault="0018613A" w:rsidP="0018613A">
            <w:pPr>
              <w:spacing w:line="360" w:lineRule="auto"/>
              <w:jc w:val="both"/>
              <w:rPr>
                <w:rFonts w:ascii="Times New Roman" w:hAnsi="Times New Roman" w:cs="Times New Roman"/>
              </w:rPr>
            </w:pPr>
            <w:r w:rsidRPr="0004709F">
              <w:rPr>
                <w:rFonts w:ascii="Times New Roman" w:hAnsi="Times New Roman" w:cs="Times New Roman"/>
              </w:rPr>
              <w:t>BM/SWEDD</w:t>
            </w:r>
          </w:p>
        </w:tc>
        <w:tc>
          <w:tcPr>
            <w:tcW w:w="1857" w:type="dxa"/>
          </w:tcPr>
          <w:p w14:paraId="49AF8D3C" w14:textId="2C31561C" w:rsidR="0018613A" w:rsidRPr="0004709F" w:rsidRDefault="0018613A" w:rsidP="0018613A">
            <w:pPr>
              <w:spacing w:line="360" w:lineRule="auto"/>
              <w:jc w:val="both"/>
              <w:rPr>
                <w:rFonts w:ascii="Times New Roman" w:hAnsi="Times New Roman" w:cs="Times New Roman"/>
              </w:rPr>
            </w:pPr>
            <w:r w:rsidRPr="0004709F">
              <w:rPr>
                <w:rFonts w:ascii="Times New Roman" w:hAnsi="Times New Roman" w:cs="Times New Roman"/>
              </w:rPr>
              <w:t xml:space="preserve">Avril </w:t>
            </w:r>
          </w:p>
        </w:tc>
      </w:tr>
      <w:tr w:rsidR="002317FD" w:rsidRPr="0004709F" w14:paraId="14D04704" w14:textId="77777777" w:rsidTr="00BB13EE">
        <w:tc>
          <w:tcPr>
            <w:tcW w:w="2407" w:type="dxa"/>
            <w:vMerge w:val="restart"/>
          </w:tcPr>
          <w:p w14:paraId="05C812E1" w14:textId="77777777" w:rsidR="002317FD" w:rsidRPr="0004709F" w:rsidRDefault="002317FD" w:rsidP="0018613A">
            <w:pPr>
              <w:spacing w:line="360" w:lineRule="auto"/>
              <w:rPr>
                <w:rFonts w:ascii="Times New Roman" w:hAnsi="Times New Roman" w:cs="Times New Roman"/>
              </w:rPr>
            </w:pPr>
          </w:p>
          <w:p w14:paraId="09DB4BAF" w14:textId="77777777" w:rsidR="002317FD" w:rsidRPr="0004709F" w:rsidRDefault="002317FD" w:rsidP="0018613A">
            <w:pPr>
              <w:spacing w:line="360" w:lineRule="auto"/>
              <w:rPr>
                <w:rFonts w:ascii="Times New Roman" w:hAnsi="Times New Roman" w:cs="Times New Roman"/>
              </w:rPr>
            </w:pPr>
          </w:p>
          <w:p w14:paraId="5A74834B" w14:textId="77777777" w:rsidR="002317FD" w:rsidRPr="0004709F" w:rsidRDefault="002317FD" w:rsidP="0018613A">
            <w:pPr>
              <w:spacing w:line="360" w:lineRule="auto"/>
              <w:rPr>
                <w:rFonts w:ascii="Times New Roman" w:hAnsi="Times New Roman" w:cs="Times New Roman"/>
              </w:rPr>
            </w:pPr>
          </w:p>
          <w:p w14:paraId="672AEDDB" w14:textId="3CF33CE9" w:rsidR="002317FD" w:rsidRPr="0004709F" w:rsidRDefault="002317FD" w:rsidP="0018613A">
            <w:pPr>
              <w:spacing w:line="360" w:lineRule="auto"/>
              <w:rPr>
                <w:rFonts w:ascii="Times New Roman" w:hAnsi="Times New Roman" w:cs="Times New Roman"/>
                <w:b/>
                <w:bCs/>
              </w:rPr>
            </w:pPr>
            <w:r w:rsidRPr="0004709F">
              <w:rPr>
                <w:rFonts w:ascii="Times New Roman" w:hAnsi="Times New Roman" w:cs="Times New Roman"/>
                <w:b/>
                <w:bCs/>
              </w:rPr>
              <w:lastRenderedPageBreak/>
              <w:t>Axe 3 : renforcement de l'engagement et de la participation communautaire</w:t>
            </w:r>
          </w:p>
        </w:tc>
        <w:tc>
          <w:tcPr>
            <w:tcW w:w="7516" w:type="dxa"/>
          </w:tcPr>
          <w:p w14:paraId="74F3C67E" w14:textId="5F431EBA" w:rsidR="002317FD" w:rsidRPr="0004709F" w:rsidRDefault="002317FD" w:rsidP="0018613A">
            <w:pPr>
              <w:jc w:val="both"/>
              <w:rPr>
                <w:rFonts w:ascii="Times New Roman" w:hAnsi="Times New Roman" w:cs="Times New Roman"/>
              </w:rPr>
            </w:pPr>
            <w:r w:rsidRPr="0004709F">
              <w:rPr>
                <w:rFonts w:ascii="Times New Roman" w:hAnsi="Times New Roman" w:cs="Times New Roman"/>
              </w:rPr>
              <w:lastRenderedPageBreak/>
              <w:t>Form</w:t>
            </w:r>
            <w:r w:rsidR="000F394A">
              <w:rPr>
                <w:rFonts w:ascii="Times New Roman" w:hAnsi="Times New Roman" w:cs="Times New Roman"/>
              </w:rPr>
              <w:t>ation</w:t>
            </w:r>
            <w:r w:rsidRPr="0004709F">
              <w:rPr>
                <w:rFonts w:ascii="Times New Roman" w:hAnsi="Times New Roman" w:cs="Times New Roman"/>
              </w:rPr>
              <w:t xml:space="preserve"> </w:t>
            </w:r>
            <w:r w:rsidR="000F394A">
              <w:rPr>
                <w:rFonts w:ascii="Times New Roman" w:hAnsi="Times New Roman" w:cs="Times New Roman"/>
              </w:rPr>
              <w:t>d</w:t>
            </w:r>
            <w:r w:rsidRPr="0004709F">
              <w:rPr>
                <w:rFonts w:ascii="Times New Roman" w:hAnsi="Times New Roman" w:cs="Times New Roman"/>
              </w:rPr>
              <w:t>es COSAN/COGES sur leurs rôles et responsabilités</w:t>
            </w:r>
            <w:r w:rsidR="000F394A">
              <w:rPr>
                <w:rFonts w:ascii="Times New Roman" w:hAnsi="Times New Roman" w:cs="Times New Roman"/>
              </w:rPr>
              <w:t>.</w:t>
            </w:r>
          </w:p>
        </w:tc>
        <w:tc>
          <w:tcPr>
            <w:tcW w:w="2679" w:type="dxa"/>
          </w:tcPr>
          <w:p w14:paraId="4712CB1B" w14:textId="7C9E74DA" w:rsidR="002317FD" w:rsidRPr="0004709F" w:rsidRDefault="002317FD" w:rsidP="0018613A">
            <w:pPr>
              <w:spacing w:line="360" w:lineRule="auto"/>
              <w:jc w:val="both"/>
              <w:rPr>
                <w:rFonts w:ascii="Times New Roman" w:hAnsi="Times New Roman" w:cs="Times New Roman"/>
              </w:rPr>
            </w:pPr>
            <w:r w:rsidRPr="0004709F">
              <w:rPr>
                <w:rFonts w:ascii="Times New Roman" w:hAnsi="Times New Roman" w:cs="Times New Roman"/>
              </w:rPr>
              <w:t>UNICEF/OMS/BUCO</w:t>
            </w:r>
          </w:p>
        </w:tc>
        <w:tc>
          <w:tcPr>
            <w:tcW w:w="1857" w:type="dxa"/>
          </w:tcPr>
          <w:p w14:paraId="3706A40D" w14:textId="310146EF" w:rsidR="002317FD" w:rsidRPr="0004709F" w:rsidRDefault="002317FD" w:rsidP="0018613A">
            <w:pPr>
              <w:spacing w:line="360" w:lineRule="auto"/>
              <w:jc w:val="both"/>
              <w:rPr>
                <w:rFonts w:ascii="Times New Roman" w:hAnsi="Times New Roman" w:cs="Times New Roman"/>
              </w:rPr>
            </w:pPr>
            <w:r w:rsidRPr="0004709F">
              <w:rPr>
                <w:rFonts w:ascii="Times New Roman" w:hAnsi="Times New Roman" w:cs="Times New Roman"/>
              </w:rPr>
              <w:t xml:space="preserve">Continu </w:t>
            </w:r>
          </w:p>
        </w:tc>
      </w:tr>
      <w:tr w:rsidR="002317FD" w:rsidRPr="0004709F" w14:paraId="77BDB4F5" w14:textId="77777777" w:rsidTr="00BB13EE">
        <w:tc>
          <w:tcPr>
            <w:tcW w:w="2407" w:type="dxa"/>
            <w:vMerge/>
          </w:tcPr>
          <w:p w14:paraId="2C761CF1" w14:textId="77777777" w:rsidR="002317FD" w:rsidRPr="0004709F" w:rsidRDefault="002317FD" w:rsidP="0018613A">
            <w:pPr>
              <w:spacing w:line="360" w:lineRule="auto"/>
              <w:jc w:val="both"/>
              <w:rPr>
                <w:rFonts w:ascii="Times New Roman" w:hAnsi="Times New Roman" w:cs="Times New Roman"/>
              </w:rPr>
            </w:pPr>
          </w:p>
        </w:tc>
        <w:tc>
          <w:tcPr>
            <w:tcW w:w="7516" w:type="dxa"/>
          </w:tcPr>
          <w:p w14:paraId="4A410305" w14:textId="1D877082" w:rsidR="002317FD" w:rsidRPr="0004709F" w:rsidRDefault="002317FD" w:rsidP="0018613A">
            <w:pPr>
              <w:jc w:val="both"/>
              <w:rPr>
                <w:rFonts w:ascii="Times New Roman" w:hAnsi="Times New Roman" w:cs="Times New Roman"/>
              </w:rPr>
            </w:pPr>
            <w:r w:rsidRPr="0004709F">
              <w:rPr>
                <w:rFonts w:ascii="Times New Roman" w:hAnsi="Times New Roman" w:cs="Times New Roman"/>
              </w:rPr>
              <w:t>Réalis</w:t>
            </w:r>
            <w:r w:rsidR="000F394A">
              <w:rPr>
                <w:rFonts w:ascii="Times New Roman" w:hAnsi="Times New Roman" w:cs="Times New Roman"/>
              </w:rPr>
              <w:t>ation de</w:t>
            </w:r>
            <w:r w:rsidRPr="0004709F">
              <w:rPr>
                <w:rFonts w:ascii="Times New Roman" w:hAnsi="Times New Roman" w:cs="Times New Roman"/>
              </w:rPr>
              <w:t xml:space="preserve"> la cartographie des intervenants en santé communautaire</w:t>
            </w:r>
            <w:r w:rsidR="000F394A">
              <w:rPr>
                <w:rFonts w:ascii="Times New Roman" w:hAnsi="Times New Roman" w:cs="Times New Roman"/>
              </w:rPr>
              <w:t>.</w:t>
            </w:r>
          </w:p>
        </w:tc>
        <w:tc>
          <w:tcPr>
            <w:tcW w:w="2679" w:type="dxa"/>
          </w:tcPr>
          <w:p w14:paraId="3B1DBCDF" w14:textId="61CC117A" w:rsidR="002317FD" w:rsidRPr="0004709F" w:rsidRDefault="002317FD" w:rsidP="0018613A">
            <w:pPr>
              <w:spacing w:line="360" w:lineRule="auto"/>
              <w:jc w:val="both"/>
              <w:rPr>
                <w:rFonts w:ascii="Times New Roman" w:hAnsi="Times New Roman" w:cs="Times New Roman"/>
              </w:rPr>
            </w:pPr>
            <w:r w:rsidRPr="0004709F">
              <w:rPr>
                <w:rFonts w:ascii="Times New Roman" w:hAnsi="Times New Roman" w:cs="Times New Roman"/>
              </w:rPr>
              <w:t>UNICEF/BM</w:t>
            </w:r>
          </w:p>
        </w:tc>
        <w:tc>
          <w:tcPr>
            <w:tcW w:w="1857" w:type="dxa"/>
          </w:tcPr>
          <w:p w14:paraId="7EE3799F" w14:textId="157164C4" w:rsidR="002317FD" w:rsidRPr="0004709F" w:rsidRDefault="002317FD" w:rsidP="0018613A">
            <w:pPr>
              <w:spacing w:line="360" w:lineRule="auto"/>
              <w:jc w:val="both"/>
              <w:rPr>
                <w:rFonts w:ascii="Times New Roman" w:hAnsi="Times New Roman" w:cs="Times New Roman"/>
              </w:rPr>
            </w:pPr>
            <w:r w:rsidRPr="0004709F">
              <w:rPr>
                <w:rFonts w:ascii="Times New Roman" w:hAnsi="Times New Roman" w:cs="Times New Roman"/>
              </w:rPr>
              <w:t xml:space="preserve">Continu </w:t>
            </w:r>
          </w:p>
        </w:tc>
      </w:tr>
      <w:tr w:rsidR="002317FD" w:rsidRPr="0004709F" w14:paraId="4F43AA7C" w14:textId="77777777" w:rsidTr="00BB13EE">
        <w:tc>
          <w:tcPr>
            <w:tcW w:w="2407" w:type="dxa"/>
            <w:vMerge/>
          </w:tcPr>
          <w:p w14:paraId="224E64BC" w14:textId="77777777" w:rsidR="002317FD" w:rsidRPr="0004709F" w:rsidRDefault="002317FD" w:rsidP="0018613A">
            <w:pPr>
              <w:spacing w:line="360" w:lineRule="auto"/>
              <w:jc w:val="both"/>
              <w:rPr>
                <w:rFonts w:ascii="Times New Roman" w:hAnsi="Times New Roman" w:cs="Times New Roman"/>
              </w:rPr>
            </w:pPr>
          </w:p>
        </w:tc>
        <w:tc>
          <w:tcPr>
            <w:tcW w:w="7516" w:type="dxa"/>
          </w:tcPr>
          <w:p w14:paraId="347B3246" w14:textId="5DFD8519" w:rsidR="002317FD" w:rsidRPr="0004709F" w:rsidRDefault="002317FD" w:rsidP="0018613A">
            <w:pPr>
              <w:jc w:val="both"/>
              <w:rPr>
                <w:rFonts w:ascii="Times New Roman" w:hAnsi="Times New Roman" w:cs="Times New Roman"/>
              </w:rPr>
            </w:pPr>
            <w:r w:rsidRPr="0004709F">
              <w:rPr>
                <w:rFonts w:ascii="Times New Roman" w:hAnsi="Times New Roman" w:cs="Times New Roman"/>
              </w:rPr>
              <w:t>Organis</w:t>
            </w:r>
            <w:r w:rsidR="000F394A">
              <w:rPr>
                <w:rFonts w:ascii="Times New Roman" w:hAnsi="Times New Roman" w:cs="Times New Roman"/>
              </w:rPr>
              <w:t>ation</w:t>
            </w:r>
            <w:r w:rsidRPr="0004709F">
              <w:rPr>
                <w:rFonts w:ascii="Times New Roman" w:hAnsi="Times New Roman" w:cs="Times New Roman"/>
              </w:rPr>
              <w:t xml:space="preserve"> </w:t>
            </w:r>
            <w:r w:rsidR="000F394A">
              <w:rPr>
                <w:rFonts w:ascii="Times New Roman" w:hAnsi="Times New Roman" w:cs="Times New Roman"/>
              </w:rPr>
              <w:t>d’</w:t>
            </w:r>
            <w:r w:rsidRPr="0004709F">
              <w:rPr>
                <w:rFonts w:ascii="Times New Roman" w:hAnsi="Times New Roman" w:cs="Times New Roman"/>
              </w:rPr>
              <w:t>un atelier d'élaboration du Plan Intégré de Communication</w:t>
            </w:r>
            <w:r w:rsidR="000F394A">
              <w:rPr>
                <w:rFonts w:ascii="Times New Roman" w:hAnsi="Times New Roman" w:cs="Times New Roman"/>
              </w:rPr>
              <w:t>.</w:t>
            </w:r>
          </w:p>
        </w:tc>
        <w:tc>
          <w:tcPr>
            <w:tcW w:w="2679" w:type="dxa"/>
          </w:tcPr>
          <w:p w14:paraId="7544872F" w14:textId="6FBFDB5D" w:rsidR="002317FD" w:rsidRPr="0004709F" w:rsidRDefault="002317FD" w:rsidP="0018613A">
            <w:pPr>
              <w:spacing w:line="360" w:lineRule="auto"/>
              <w:jc w:val="both"/>
              <w:rPr>
                <w:rFonts w:ascii="Times New Roman" w:hAnsi="Times New Roman" w:cs="Times New Roman"/>
              </w:rPr>
            </w:pPr>
            <w:r w:rsidRPr="0004709F">
              <w:rPr>
                <w:rFonts w:ascii="Times New Roman" w:hAnsi="Times New Roman" w:cs="Times New Roman"/>
              </w:rPr>
              <w:t>UNICEF/AFD</w:t>
            </w:r>
          </w:p>
        </w:tc>
        <w:tc>
          <w:tcPr>
            <w:tcW w:w="1857" w:type="dxa"/>
          </w:tcPr>
          <w:p w14:paraId="61031B85" w14:textId="103C3BC1" w:rsidR="002317FD" w:rsidRPr="0004709F" w:rsidRDefault="002317FD" w:rsidP="0018613A">
            <w:pPr>
              <w:spacing w:line="360" w:lineRule="auto"/>
              <w:jc w:val="both"/>
              <w:rPr>
                <w:rFonts w:ascii="Times New Roman" w:hAnsi="Times New Roman" w:cs="Times New Roman"/>
              </w:rPr>
            </w:pPr>
            <w:r w:rsidRPr="0004709F">
              <w:rPr>
                <w:rFonts w:ascii="Times New Roman" w:hAnsi="Times New Roman" w:cs="Times New Roman"/>
              </w:rPr>
              <w:t xml:space="preserve">Mars </w:t>
            </w:r>
          </w:p>
        </w:tc>
      </w:tr>
      <w:tr w:rsidR="002317FD" w:rsidRPr="0004709F" w14:paraId="2F04AF2E" w14:textId="77777777" w:rsidTr="00BB13EE">
        <w:tc>
          <w:tcPr>
            <w:tcW w:w="2407" w:type="dxa"/>
            <w:vMerge/>
          </w:tcPr>
          <w:p w14:paraId="63230257" w14:textId="77777777" w:rsidR="002317FD" w:rsidRPr="0004709F" w:rsidRDefault="002317FD" w:rsidP="0018613A">
            <w:pPr>
              <w:spacing w:line="360" w:lineRule="auto"/>
              <w:jc w:val="both"/>
              <w:rPr>
                <w:rFonts w:ascii="Times New Roman" w:hAnsi="Times New Roman" w:cs="Times New Roman"/>
              </w:rPr>
            </w:pPr>
          </w:p>
        </w:tc>
        <w:tc>
          <w:tcPr>
            <w:tcW w:w="7516" w:type="dxa"/>
          </w:tcPr>
          <w:p w14:paraId="511D9D85" w14:textId="61E7FE99" w:rsidR="002317FD" w:rsidRPr="0004709F" w:rsidRDefault="002317FD" w:rsidP="0018613A">
            <w:pPr>
              <w:jc w:val="both"/>
              <w:rPr>
                <w:rFonts w:ascii="Times New Roman" w:hAnsi="Times New Roman" w:cs="Times New Roman"/>
              </w:rPr>
            </w:pPr>
            <w:r w:rsidRPr="0004709F">
              <w:rPr>
                <w:rFonts w:ascii="Times New Roman" w:hAnsi="Times New Roman" w:cs="Times New Roman"/>
              </w:rPr>
              <w:t>Organiser un atelier de validation du PIC</w:t>
            </w:r>
            <w:r w:rsidR="000F394A">
              <w:rPr>
                <w:rFonts w:ascii="Times New Roman" w:hAnsi="Times New Roman" w:cs="Times New Roman"/>
              </w:rPr>
              <w:t>.</w:t>
            </w:r>
          </w:p>
        </w:tc>
        <w:tc>
          <w:tcPr>
            <w:tcW w:w="2679" w:type="dxa"/>
          </w:tcPr>
          <w:p w14:paraId="7830CFF4" w14:textId="128B5D73" w:rsidR="002317FD" w:rsidRPr="0004709F" w:rsidRDefault="002317FD" w:rsidP="0018613A">
            <w:pPr>
              <w:spacing w:line="360" w:lineRule="auto"/>
              <w:jc w:val="both"/>
              <w:rPr>
                <w:rFonts w:ascii="Times New Roman" w:hAnsi="Times New Roman" w:cs="Times New Roman"/>
              </w:rPr>
            </w:pPr>
            <w:r w:rsidRPr="0004709F">
              <w:rPr>
                <w:rFonts w:ascii="Times New Roman" w:hAnsi="Times New Roman" w:cs="Times New Roman"/>
              </w:rPr>
              <w:t xml:space="preserve">UNICEF/AFD </w:t>
            </w:r>
          </w:p>
        </w:tc>
        <w:tc>
          <w:tcPr>
            <w:tcW w:w="1857" w:type="dxa"/>
          </w:tcPr>
          <w:p w14:paraId="03A6BF47" w14:textId="71D78B3F" w:rsidR="002317FD" w:rsidRPr="0004709F" w:rsidRDefault="002317FD" w:rsidP="0018613A">
            <w:pPr>
              <w:spacing w:line="360" w:lineRule="auto"/>
              <w:jc w:val="both"/>
              <w:rPr>
                <w:rFonts w:ascii="Times New Roman" w:hAnsi="Times New Roman" w:cs="Times New Roman"/>
              </w:rPr>
            </w:pPr>
            <w:r w:rsidRPr="0004709F">
              <w:rPr>
                <w:rFonts w:ascii="Times New Roman" w:hAnsi="Times New Roman" w:cs="Times New Roman"/>
              </w:rPr>
              <w:t xml:space="preserve">Avril </w:t>
            </w:r>
          </w:p>
        </w:tc>
      </w:tr>
      <w:tr w:rsidR="002317FD" w:rsidRPr="0004709F" w14:paraId="666B7D44" w14:textId="77777777" w:rsidTr="00BB13EE">
        <w:tc>
          <w:tcPr>
            <w:tcW w:w="2407" w:type="dxa"/>
            <w:vMerge/>
          </w:tcPr>
          <w:p w14:paraId="7036B0CD" w14:textId="77777777" w:rsidR="002317FD" w:rsidRPr="0004709F" w:rsidRDefault="002317FD" w:rsidP="0018613A">
            <w:pPr>
              <w:spacing w:line="360" w:lineRule="auto"/>
              <w:jc w:val="both"/>
              <w:rPr>
                <w:rFonts w:ascii="Times New Roman" w:hAnsi="Times New Roman" w:cs="Times New Roman"/>
              </w:rPr>
            </w:pPr>
          </w:p>
        </w:tc>
        <w:tc>
          <w:tcPr>
            <w:tcW w:w="7516" w:type="dxa"/>
          </w:tcPr>
          <w:p w14:paraId="7D298920" w14:textId="3F7B71EA" w:rsidR="002317FD" w:rsidRPr="0004709F" w:rsidRDefault="002317FD" w:rsidP="0018613A">
            <w:pPr>
              <w:jc w:val="both"/>
              <w:rPr>
                <w:rFonts w:ascii="Times New Roman" w:hAnsi="Times New Roman" w:cs="Times New Roman"/>
              </w:rPr>
            </w:pPr>
            <w:r w:rsidRPr="0004709F">
              <w:rPr>
                <w:rFonts w:ascii="Times New Roman" w:hAnsi="Times New Roman" w:cs="Times New Roman"/>
              </w:rPr>
              <w:t>Reprodu</w:t>
            </w:r>
            <w:r w:rsidR="000F394A">
              <w:rPr>
                <w:rFonts w:ascii="Times New Roman" w:hAnsi="Times New Roman" w:cs="Times New Roman"/>
              </w:rPr>
              <w:t>ction</w:t>
            </w:r>
            <w:r w:rsidRPr="0004709F">
              <w:rPr>
                <w:rFonts w:ascii="Times New Roman" w:hAnsi="Times New Roman" w:cs="Times New Roman"/>
              </w:rPr>
              <w:t xml:space="preserve"> </w:t>
            </w:r>
            <w:r w:rsidR="000F394A">
              <w:rPr>
                <w:rFonts w:ascii="Times New Roman" w:hAnsi="Times New Roman" w:cs="Times New Roman"/>
              </w:rPr>
              <w:t>du</w:t>
            </w:r>
            <w:r w:rsidRPr="0004709F">
              <w:rPr>
                <w:rFonts w:ascii="Times New Roman" w:hAnsi="Times New Roman" w:cs="Times New Roman"/>
              </w:rPr>
              <w:t xml:space="preserve"> plan intégré de communication en 6000 exemplaires</w:t>
            </w:r>
            <w:r w:rsidR="000F394A">
              <w:rPr>
                <w:rFonts w:ascii="Times New Roman" w:hAnsi="Times New Roman" w:cs="Times New Roman"/>
              </w:rPr>
              <w:t>.</w:t>
            </w:r>
          </w:p>
        </w:tc>
        <w:tc>
          <w:tcPr>
            <w:tcW w:w="2679" w:type="dxa"/>
          </w:tcPr>
          <w:p w14:paraId="3D7E9D1E" w14:textId="30D492ED" w:rsidR="002317FD" w:rsidRPr="0004709F" w:rsidRDefault="002317FD" w:rsidP="0018613A">
            <w:pPr>
              <w:spacing w:line="360" w:lineRule="auto"/>
              <w:jc w:val="both"/>
              <w:rPr>
                <w:rFonts w:ascii="Times New Roman" w:hAnsi="Times New Roman" w:cs="Times New Roman"/>
              </w:rPr>
            </w:pPr>
            <w:r w:rsidRPr="0004709F">
              <w:rPr>
                <w:rFonts w:ascii="Times New Roman" w:hAnsi="Times New Roman" w:cs="Times New Roman"/>
              </w:rPr>
              <w:t xml:space="preserve">UNICEF/AFD </w:t>
            </w:r>
          </w:p>
        </w:tc>
        <w:tc>
          <w:tcPr>
            <w:tcW w:w="1857" w:type="dxa"/>
          </w:tcPr>
          <w:p w14:paraId="3D5E518E" w14:textId="34A1C410" w:rsidR="002317FD" w:rsidRPr="0004709F" w:rsidRDefault="002317FD" w:rsidP="0018613A">
            <w:pPr>
              <w:spacing w:line="360" w:lineRule="auto"/>
              <w:jc w:val="both"/>
              <w:rPr>
                <w:rFonts w:ascii="Times New Roman" w:hAnsi="Times New Roman" w:cs="Times New Roman"/>
              </w:rPr>
            </w:pPr>
            <w:r w:rsidRPr="0004709F">
              <w:rPr>
                <w:rFonts w:ascii="Times New Roman" w:hAnsi="Times New Roman" w:cs="Times New Roman"/>
              </w:rPr>
              <w:t xml:space="preserve">Mai </w:t>
            </w:r>
          </w:p>
        </w:tc>
      </w:tr>
      <w:tr w:rsidR="002317FD" w:rsidRPr="0004709F" w14:paraId="05C67AAA" w14:textId="77777777" w:rsidTr="00BB13EE">
        <w:tc>
          <w:tcPr>
            <w:tcW w:w="2407" w:type="dxa"/>
            <w:vMerge/>
          </w:tcPr>
          <w:p w14:paraId="06C4CA8A" w14:textId="77777777" w:rsidR="002317FD" w:rsidRPr="0004709F" w:rsidRDefault="002317FD" w:rsidP="0018613A">
            <w:pPr>
              <w:spacing w:line="360" w:lineRule="auto"/>
              <w:jc w:val="both"/>
              <w:rPr>
                <w:rFonts w:ascii="Times New Roman" w:hAnsi="Times New Roman" w:cs="Times New Roman"/>
              </w:rPr>
            </w:pPr>
          </w:p>
        </w:tc>
        <w:tc>
          <w:tcPr>
            <w:tcW w:w="7516" w:type="dxa"/>
          </w:tcPr>
          <w:p w14:paraId="469AD43E" w14:textId="7DCE00E9" w:rsidR="002317FD" w:rsidRPr="0004709F" w:rsidRDefault="002317FD" w:rsidP="0018613A">
            <w:pPr>
              <w:jc w:val="both"/>
              <w:rPr>
                <w:rFonts w:ascii="Times New Roman" w:hAnsi="Times New Roman" w:cs="Times New Roman"/>
              </w:rPr>
            </w:pPr>
            <w:r w:rsidRPr="0004709F">
              <w:rPr>
                <w:rFonts w:ascii="Times New Roman" w:hAnsi="Times New Roman" w:cs="Times New Roman"/>
              </w:rPr>
              <w:t>M</w:t>
            </w:r>
            <w:r w:rsidR="000F394A">
              <w:rPr>
                <w:rFonts w:ascii="Times New Roman" w:hAnsi="Times New Roman" w:cs="Times New Roman"/>
              </w:rPr>
              <w:t>ise</w:t>
            </w:r>
            <w:r w:rsidRPr="0004709F">
              <w:rPr>
                <w:rFonts w:ascii="Times New Roman" w:hAnsi="Times New Roman" w:cs="Times New Roman"/>
              </w:rPr>
              <w:t xml:space="preserve"> en place </w:t>
            </w:r>
            <w:r w:rsidR="000F394A">
              <w:rPr>
                <w:rFonts w:ascii="Times New Roman" w:hAnsi="Times New Roman" w:cs="Times New Roman"/>
              </w:rPr>
              <w:t>d</w:t>
            </w:r>
            <w:r w:rsidRPr="0004709F">
              <w:rPr>
                <w:rFonts w:ascii="Times New Roman" w:hAnsi="Times New Roman" w:cs="Times New Roman"/>
              </w:rPr>
              <w:t>es plateformes multisectorielles dans 10000 villages</w:t>
            </w:r>
            <w:r w:rsidR="000F394A">
              <w:rPr>
                <w:rFonts w:ascii="Times New Roman" w:hAnsi="Times New Roman" w:cs="Times New Roman"/>
              </w:rPr>
              <w:t>.</w:t>
            </w:r>
          </w:p>
        </w:tc>
        <w:tc>
          <w:tcPr>
            <w:tcW w:w="2679" w:type="dxa"/>
          </w:tcPr>
          <w:p w14:paraId="3CCD2CA2" w14:textId="5717BDAF" w:rsidR="002317FD" w:rsidRPr="0004709F" w:rsidRDefault="002317FD" w:rsidP="0018613A">
            <w:pPr>
              <w:spacing w:line="360" w:lineRule="auto"/>
              <w:jc w:val="both"/>
              <w:rPr>
                <w:rFonts w:ascii="Times New Roman" w:hAnsi="Times New Roman" w:cs="Times New Roman"/>
              </w:rPr>
            </w:pPr>
            <w:r w:rsidRPr="0004709F">
              <w:rPr>
                <w:rFonts w:ascii="Times New Roman" w:hAnsi="Times New Roman" w:cs="Times New Roman"/>
              </w:rPr>
              <w:t>OMS/UNICEF</w:t>
            </w:r>
          </w:p>
        </w:tc>
        <w:tc>
          <w:tcPr>
            <w:tcW w:w="1857" w:type="dxa"/>
          </w:tcPr>
          <w:p w14:paraId="26362216" w14:textId="5B2DA1BC" w:rsidR="002317FD" w:rsidRPr="0004709F" w:rsidRDefault="002317FD" w:rsidP="0018613A">
            <w:pPr>
              <w:spacing w:line="360" w:lineRule="auto"/>
              <w:jc w:val="both"/>
              <w:rPr>
                <w:rFonts w:ascii="Times New Roman" w:hAnsi="Times New Roman" w:cs="Times New Roman"/>
              </w:rPr>
            </w:pPr>
            <w:r w:rsidRPr="0004709F">
              <w:rPr>
                <w:rFonts w:ascii="Times New Roman" w:hAnsi="Times New Roman" w:cs="Times New Roman"/>
              </w:rPr>
              <w:t xml:space="preserve">Janvier-Février </w:t>
            </w:r>
          </w:p>
        </w:tc>
      </w:tr>
      <w:tr w:rsidR="002317FD" w:rsidRPr="0004709F" w14:paraId="3D7A1861" w14:textId="77777777" w:rsidTr="00BB13EE">
        <w:tc>
          <w:tcPr>
            <w:tcW w:w="2407" w:type="dxa"/>
            <w:vMerge/>
          </w:tcPr>
          <w:p w14:paraId="6BDE8C3F" w14:textId="77777777" w:rsidR="002317FD" w:rsidRPr="0004709F" w:rsidRDefault="002317FD" w:rsidP="0018613A">
            <w:pPr>
              <w:spacing w:line="360" w:lineRule="auto"/>
              <w:jc w:val="both"/>
              <w:rPr>
                <w:rFonts w:ascii="Times New Roman" w:hAnsi="Times New Roman" w:cs="Times New Roman"/>
              </w:rPr>
            </w:pPr>
          </w:p>
        </w:tc>
        <w:tc>
          <w:tcPr>
            <w:tcW w:w="7516" w:type="dxa"/>
          </w:tcPr>
          <w:p w14:paraId="53B73303" w14:textId="6305E1DB" w:rsidR="002317FD" w:rsidRPr="0004709F" w:rsidRDefault="002317FD" w:rsidP="0018613A">
            <w:pPr>
              <w:jc w:val="both"/>
              <w:rPr>
                <w:rFonts w:ascii="Times New Roman" w:hAnsi="Times New Roman" w:cs="Times New Roman"/>
              </w:rPr>
            </w:pPr>
            <w:r w:rsidRPr="0004709F">
              <w:rPr>
                <w:rFonts w:ascii="Times New Roman" w:hAnsi="Times New Roman" w:cs="Times New Roman"/>
              </w:rPr>
              <w:t>Réunion trimestrielle du COGES (un COGES/établissement de santé)</w:t>
            </w:r>
            <w:r w:rsidR="000F394A">
              <w:rPr>
                <w:rFonts w:ascii="Times New Roman" w:hAnsi="Times New Roman" w:cs="Times New Roman"/>
              </w:rPr>
              <w:t>.</w:t>
            </w:r>
          </w:p>
        </w:tc>
        <w:tc>
          <w:tcPr>
            <w:tcW w:w="2679" w:type="dxa"/>
          </w:tcPr>
          <w:p w14:paraId="362CEA1C" w14:textId="41B8499A" w:rsidR="002317FD" w:rsidRPr="0004709F" w:rsidRDefault="002317FD" w:rsidP="0018613A">
            <w:pPr>
              <w:spacing w:line="360" w:lineRule="auto"/>
              <w:jc w:val="both"/>
              <w:rPr>
                <w:rFonts w:ascii="Times New Roman" w:hAnsi="Times New Roman" w:cs="Times New Roman"/>
              </w:rPr>
            </w:pPr>
            <w:r w:rsidRPr="0004709F">
              <w:rPr>
                <w:rFonts w:ascii="Times New Roman" w:hAnsi="Times New Roman" w:cs="Times New Roman"/>
              </w:rPr>
              <w:t xml:space="preserve">UNICEF </w:t>
            </w:r>
          </w:p>
        </w:tc>
        <w:tc>
          <w:tcPr>
            <w:tcW w:w="1857" w:type="dxa"/>
          </w:tcPr>
          <w:p w14:paraId="741DFCD9" w14:textId="58E6CEFA" w:rsidR="002317FD" w:rsidRPr="0004709F" w:rsidRDefault="002317FD" w:rsidP="0018613A">
            <w:pPr>
              <w:spacing w:line="360" w:lineRule="auto"/>
              <w:jc w:val="both"/>
              <w:rPr>
                <w:rFonts w:ascii="Times New Roman" w:hAnsi="Times New Roman" w:cs="Times New Roman"/>
              </w:rPr>
            </w:pPr>
            <w:r w:rsidRPr="0004709F">
              <w:rPr>
                <w:rFonts w:ascii="Times New Roman" w:hAnsi="Times New Roman" w:cs="Times New Roman"/>
              </w:rPr>
              <w:t xml:space="preserve">Mars </w:t>
            </w:r>
          </w:p>
        </w:tc>
      </w:tr>
      <w:tr w:rsidR="002317FD" w:rsidRPr="0004709F" w14:paraId="402EE995" w14:textId="77777777" w:rsidTr="00BB13EE">
        <w:tc>
          <w:tcPr>
            <w:tcW w:w="2407" w:type="dxa"/>
            <w:vMerge/>
          </w:tcPr>
          <w:p w14:paraId="01809222" w14:textId="77777777" w:rsidR="002317FD" w:rsidRPr="0004709F" w:rsidRDefault="002317FD" w:rsidP="0018613A">
            <w:pPr>
              <w:spacing w:line="360" w:lineRule="auto"/>
              <w:jc w:val="both"/>
              <w:rPr>
                <w:rFonts w:ascii="Times New Roman" w:hAnsi="Times New Roman" w:cs="Times New Roman"/>
              </w:rPr>
            </w:pPr>
          </w:p>
        </w:tc>
        <w:tc>
          <w:tcPr>
            <w:tcW w:w="7516" w:type="dxa"/>
          </w:tcPr>
          <w:p w14:paraId="3C72E5B7" w14:textId="6B3E6FC6" w:rsidR="002317FD" w:rsidRPr="0004709F" w:rsidRDefault="002317FD" w:rsidP="0018613A">
            <w:pPr>
              <w:jc w:val="both"/>
              <w:rPr>
                <w:rFonts w:ascii="Times New Roman" w:hAnsi="Times New Roman" w:cs="Times New Roman"/>
              </w:rPr>
            </w:pPr>
            <w:r w:rsidRPr="0004709F">
              <w:rPr>
                <w:rFonts w:ascii="Times New Roman" w:hAnsi="Times New Roman" w:cs="Times New Roman"/>
              </w:rPr>
              <w:t>Form</w:t>
            </w:r>
            <w:r w:rsidR="000F394A">
              <w:rPr>
                <w:rFonts w:ascii="Times New Roman" w:hAnsi="Times New Roman" w:cs="Times New Roman"/>
              </w:rPr>
              <w:t>ation</w:t>
            </w:r>
            <w:r w:rsidRPr="0004709F">
              <w:rPr>
                <w:rFonts w:ascii="Times New Roman" w:hAnsi="Times New Roman" w:cs="Times New Roman"/>
              </w:rPr>
              <w:t xml:space="preserve"> </w:t>
            </w:r>
            <w:r w:rsidR="000F394A">
              <w:rPr>
                <w:rFonts w:ascii="Times New Roman" w:hAnsi="Times New Roman" w:cs="Times New Roman"/>
              </w:rPr>
              <w:t>d</w:t>
            </w:r>
            <w:r w:rsidRPr="0004709F">
              <w:rPr>
                <w:rFonts w:ascii="Times New Roman" w:hAnsi="Times New Roman" w:cs="Times New Roman"/>
              </w:rPr>
              <w:t xml:space="preserve">es ASC et </w:t>
            </w:r>
            <w:r w:rsidR="000F394A">
              <w:rPr>
                <w:rFonts w:ascii="Times New Roman" w:hAnsi="Times New Roman" w:cs="Times New Roman"/>
              </w:rPr>
              <w:t>d</w:t>
            </w:r>
            <w:r w:rsidRPr="0004709F">
              <w:rPr>
                <w:rFonts w:ascii="Times New Roman" w:hAnsi="Times New Roman" w:cs="Times New Roman"/>
              </w:rPr>
              <w:t>es plateformes multisectorielles villageoises sur la prévention des catastrophes évitables dans leurs localités y compris les définitions des cas communautaires</w:t>
            </w:r>
            <w:r w:rsidR="000F394A">
              <w:rPr>
                <w:rFonts w:ascii="Times New Roman" w:hAnsi="Times New Roman" w:cs="Times New Roman"/>
              </w:rPr>
              <w:t>.</w:t>
            </w:r>
          </w:p>
        </w:tc>
        <w:tc>
          <w:tcPr>
            <w:tcW w:w="2679" w:type="dxa"/>
          </w:tcPr>
          <w:p w14:paraId="1EE367C6" w14:textId="557F4A51" w:rsidR="002317FD" w:rsidRPr="0004709F" w:rsidRDefault="002317FD" w:rsidP="0018613A">
            <w:pPr>
              <w:spacing w:line="360" w:lineRule="auto"/>
              <w:jc w:val="both"/>
              <w:rPr>
                <w:rFonts w:ascii="Times New Roman" w:hAnsi="Times New Roman" w:cs="Times New Roman"/>
              </w:rPr>
            </w:pPr>
            <w:r w:rsidRPr="0004709F">
              <w:rPr>
                <w:rFonts w:ascii="Times New Roman" w:hAnsi="Times New Roman" w:cs="Times New Roman"/>
              </w:rPr>
              <w:t>OMS/UNICEF</w:t>
            </w:r>
          </w:p>
        </w:tc>
        <w:tc>
          <w:tcPr>
            <w:tcW w:w="1857" w:type="dxa"/>
          </w:tcPr>
          <w:p w14:paraId="1510CA55" w14:textId="6C8D10F6" w:rsidR="002317FD" w:rsidRPr="0004709F" w:rsidRDefault="002317FD" w:rsidP="0018613A">
            <w:pPr>
              <w:spacing w:line="360" w:lineRule="auto"/>
              <w:jc w:val="both"/>
              <w:rPr>
                <w:rFonts w:ascii="Times New Roman" w:hAnsi="Times New Roman" w:cs="Times New Roman"/>
              </w:rPr>
            </w:pPr>
            <w:r w:rsidRPr="0004709F">
              <w:rPr>
                <w:rFonts w:ascii="Times New Roman" w:hAnsi="Times New Roman" w:cs="Times New Roman"/>
              </w:rPr>
              <w:t xml:space="preserve">Avril………. </w:t>
            </w:r>
          </w:p>
        </w:tc>
      </w:tr>
      <w:tr w:rsidR="002317FD" w:rsidRPr="0004709F" w14:paraId="501024D4" w14:textId="77777777" w:rsidTr="00BB13EE">
        <w:tc>
          <w:tcPr>
            <w:tcW w:w="2407" w:type="dxa"/>
            <w:vMerge/>
          </w:tcPr>
          <w:p w14:paraId="1B077F7C" w14:textId="77777777" w:rsidR="002317FD" w:rsidRPr="0004709F" w:rsidRDefault="002317FD" w:rsidP="0018613A">
            <w:pPr>
              <w:spacing w:line="360" w:lineRule="auto"/>
              <w:jc w:val="both"/>
              <w:rPr>
                <w:rFonts w:ascii="Times New Roman" w:hAnsi="Times New Roman" w:cs="Times New Roman"/>
              </w:rPr>
            </w:pPr>
          </w:p>
        </w:tc>
        <w:tc>
          <w:tcPr>
            <w:tcW w:w="7516" w:type="dxa"/>
          </w:tcPr>
          <w:p w14:paraId="09B2714C" w14:textId="4EF1AF7B" w:rsidR="002317FD" w:rsidRPr="0004709F" w:rsidRDefault="002317FD" w:rsidP="0018613A">
            <w:pPr>
              <w:jc w:val="both"/>
              <w:rPr>
                <w:rFonts w:ascii="Times New Roman" w:hAnsi="Times New Roman" w:cs="Times New Roman"/>
              </w:rPr>
            </w:pPr>
            <w:r w:rsidRPr="0004709F">
              <w:rPr>
                <w:rFonts w:ascii="Times New Roman" w:hAnsi="Times New Roman" w:cs="Times New Roman"/>
              </w:rPr>
              <w:t>Renforce</w:t>
            </w:r>
            <w:r w:rsidR="000F394A">
              <w:rPr>
                <w:rFonts w:ascii="Times New Roman" w:hAnsi="Times New Roman" w:cs="Times New Roman"/>
              </w:rPr>
              <w:t>ment de</w:t>
            </w:r>
            <w:r w:rsidRPr="0004709F">
              <w:rPr>
                <w:rFonts w:ascii="Times New Roman" w:hAnsi="Times New Roman" w:cs="Times New Roman"/>
              </w:rPr>
              <w:t xml:space="preserve"> la collaboration à tous les niveaux entre la société civile, les organes de dialogue communautaires et le système de santé.</w:t>
            </w:r>
          </w:p>
        </w:tc>
        <w:tc>
          <w:tcPr>
            <w:tcW w:w="2679" w:type="dxa"/>
          </w:tcPr>
          <w:p w14:paraId="1DB11B65" w14:textId="05483732" w:rsidR="002317FD" w:rsidRPr="0004709F" w:rsidRDefault="002317FD" w:rsidP="0018613A">
            <w:pPr>
              <w:spacing w:line="360" w:lineRule="auto"/>
              <w:jc w:val="both"/>
              <w:rPr>
                <w:rFonts w:ascii="Times New Roman" w:hAnsi="Times New Roman" w:cs="Times New Roman"/>
              </w:rPr>
            </w:pPr>
            <w:r w:rsidRPr="0004709F">
              <w:rPr>
                <w:rFonts w:ascii="Times New Roman" w:hAnsi="Times New Roman" w:cs="Times New Roman"/>
              </w:rPr>
              <w:t>OMS/UNICEF/BM</w:t>
            </w:r>
          </w:p>
        </w:tc>
        <w:tc>
          <w:tcPr>
            <w:tcW w:w="1857" w:type="dxa"/>
          </w:tcPr>
          <w:p w14:paraId="2E74C0AB" w14:textId="712D7F43" w:rsidR="002317FD" w:rsidRPr="0004709F" w:rsidRDefault="002317FD" w:rsidP="0018613A">
            <w:pPr>
              <w:spacing w:line="360" w:lineRule="auto"/>
              <w:jc w:val="both"/>
              <w:rPr>
                <w:rFonts w:ascii="Times New Roman" w:hAnsi="Times New Roman" w:cs="Times New Roman"/>
              </w:rPr>
            </w:pPr>
            <w:r w:rsidRPr="0004709F">
              <w:rPr>
                <w:rFonts w:ascii="Times New Roman" w:hAnsi="Times New Roman" w:cs="Times New Roman"/>
              </w:rPr>
              <w:t xml:space="preserve">Janvier-Février-Mars </w:t>
            </w:r>
          </w:p>
        </w:tc>
      </w:tr>
      <w:tr w:rsidR="004E2A7F" w:rsidRPr="0004709F" w14:paraId="6620870A" w14:textId="77777777" w:rsidTr="00BB13EE">
        <w:tc>
          <w:tcPr>
            <w:tcW w:w="2407" w:type="dxa"/>
            <w:vMerge w:val="restart"/>
          </w:tcPr>
          <w:p w14:paraId="4423E6CA" w14:textId="558D2BCA" w:rsidR="004E2A7F" w:rsidRPr="0004709F" w:rsidRDefault="004E2A7F" w:rsidP="002317FD">
            <w:pPr>
              <w:spacing w:line="360" w:lineRule="auto"/>
              <w:rPr>
                <w:rFonts w:ascii="Times New Roman" w:hAnsi="Times New Roman" w:cs="Times New Roman"/>
                <w:b/>
                <w:bCs/>
              </w:rPr>
            </w:pPr>
            <w:r w:rsidRPr="0004709F">
              <w:rPr>
                <w:rFonts w:ascii="Times New Roman" w:hAnsi="Times New Roman" w:cs="Times New Roman"/>
                <w:b/>
                <w:bCs/>
              </w:rPr>
              <w:t>Axe 4 : renforcement du financement et de la mobilisation des ressources en faveur de l'engagement et de la participation communautaire</w:t>
            </w:r>
          </w:p>
        </w:tc>
        <w:tc>
          <w:tcPr>
            <w:tcW w:w="7516" w:type="dxa"/>
          </w:tcPr>
          <w:p w14:paraId="3059B983" w14:textId="34D20BD2" w:rsidR="004E2A7F" w:rsidRPr="0004709F" w:rsidRDefault="004E2A7F" w:rsidP="0018613A">
            <w:pPr>
              <w:jc w:val="both"/>
              <w:rPr>
                <w:rFonts w:ascii="Times New Roman" w:hAnsi="Times New Roman" w:cs="Times New Roman"/>
              </w:rPr>
            </w:pPr>
            <w:r w:rsidRPr="0004709F">
              <w:rPr>
                <w:rFonts w:ascii="Times New Roman" w:hAnsi="Times New Roman" w:cs="Times New Roman"/>
              </w:rPr>
              <w:t>Faire un plaidoyer au plus haut niveau pour l'inscription d'une ligne spécifique dédiée à la santé communautaire dans le budget du MSP</w:t>
            </w:r>
            <w:r w:rsidR="005D7531">
              <w:rPr>
                <w:rFonts w:ascii="Times New Roman" w:hAnsi="Times New Roman" w:cs="Times New Roman"/>
              </w:rPr>
              <w:t>P</w:t>
            </w:r>
          </w:p>
        </w:tc>
        <w:tc>
          <w:tcPr>
            <w:tcW w:w="2679" w:type="dxa"/>
          </w:tcPr>
          <w:p w14:paraId="7D2EA02B" w14:textId="20C3E559" w:rsidR="004E2A7F" w:rsidRPr="0004709F" w:rsidRDefault="004E2A7F" w:rsidP="0018613A">
            <w:pPr>
              <w:spacing w:line="360" w:lineRule="auto"/>
              <w:jc w:val="both"/>
              <w:rPr>
                <w:rFonts w:ascii="Times New Roman" w:hAnsi="Times New Roman" w:cs="Times New Roman"/>
              </w:rPr>
            </w:pPr>
            <w:r w:rsidRPr="0004709F">
              <w:rPr>
                <w:rFonts w:ascii="Times New Roman" w:hAnsi="Times New Roman" w:cs="Times New Roman"/>
              </w:rPr>
              <w:t>FM</w:t>
            </w:r>
          </w:p>
        </w:tc>
        <w:tc>
          <w:tcPr>
            <w:tcW w:w="1857" w:type="dxa"/>
          </w:tcPr>
          <w:p w14:paraId="00C379B3" w14:textId="47792859" w:rsidR="004E2A7F" w:rsidRPr="0004709F" w:rsidRDefault="004E2A7F" w:rsidP="0018613A">
            <w:pPr>
              <w:spacing w:line="360" w:lineRule="auto"/>
              <w:jc w:val="both"/>
              <w:rPr>
                <w:rFonts w:ascii="Times New Roman" w:hAnsi="Times New Roman" w:cs="Times New Roman"/>
              </w:rPr>
            </w:pPr>
            <w:r w:rsidRPr="0004709F">
              <w:rPr>
                <w:rFonts w:ascii="Times New Roman" w:hAnsi="Times New Roman" w:cs="Times New Roman"/>
              </w:rPr>
              <w:t xml:space="preserve">Janvier-Février-Mars </w:t>
            </w:r>
          </w:p>
        </w:tc>
      </w:tr>
      <w:tr w:rsidR="004E2A7F" w:rsidRPr="0004709F" w14:paraId="225FE7ED" w14:textId="77777777" w:rsidTr="00BB13EE">
        <w:tc>
          <w:tcPr>
            <w:tcW w:w="2407" w:type="dxa"/>
            <w:vMerge/>
          </w:tcPr>
          <w:p w14:paraId="7B80FF25" w14:textId="77777777" w:rsidR="004E2A7F" w:rsidRPr="0004709F" w:rsidRDefault="004E2A7F" w:rsidP="0018613A">
            <w:pPr>
              <w:spacing w:line="360" w:lineRule="auto"/>
              <w:jc w:val="both"/>
              <w:rPr>
                <w:rFonts w:ascii="Times New Roman" w:hAnsi="Times New Roman" w:cs="Times New Roman"/>
                <w:b/>
                <w:bCs/>
              </w:rPr>
            </w:pPr>
          </w:p>
        </w:tc>
        <w:tc>
          <w:tcPr>
            <w:tcW w:w="7516" w:type="dxa"/>
          </w:tcPr>
          <w:p w14:paraId="1EC93743" w14:textId="440540AF" w:rsidR="004E2A7F" w:rsidRPr="0004709F" w:rsidRDefault="004E2A7F" w:rsidP="0018613A">
            <w:pPr>
              <w:jc w:val="both"/>
              <w:rPr>
                <w:rFonts w:ascii="Times New Roman" w:hAnsi="Times New Roman" w:cs="Times New Roman"/>
              </w:rPr>
            </w:pPr>
            <w:r w:rsidRPr="0004709F">
              <w:rPr>
                <w:rFonts w:ascii="Times New Roman" w:hAnsi="Times New Roman" w:cs="Times New Roman"/>
              </w:rPr>
              <w:t>Organis</w:t>
            </w:r>
            <w:r w:rsidR="005D7531">
              <w:rPr>
                <w:rFonts w:ascii="Times New Roman" w:hAnsi="Times New Roman" w:cs="Times New Roman"/>
              </w:rPr>
              <w:t>ation</w:t>
            </w:r>
            <w:r w:rsidRPr="0004709F">
              <w:rPr>
                <w:rFonts w:ascii="Times New Roman" w:hAnsi="Times New Roman" w:cs="Times New Roman"/>
              </w:rPr>
              <w:t xml:space="preserve"> </w:t>
            </w:r>
            <w:r w:rsidR="005D7531">
              <w:rPr>
                <w:rFonts w:ascii="Times New Roman" w:hAnsi="Times New Roman" w:cs="Times New Roman"/>
              </w:rPr>
              <w:t>d’</w:t>
            </w:r>
            <w:r w:rsidRPr="0004709F">
              <w:rPr>
                <w:rFonts w:ascii="Times New Roman" w:hAnsi="Times New Roman" w:cs="Times New Roman"/>
              </w:rPr>
              <w:t>une réunion de positionnement des bailleurs pour le financement de la stratégie communautaire</w:t>
            </w:r>
            <w:r w:rsidR="005D7531">
              <w:rPr>
                <w:rFonts w:ascii="Times New Roman" w:hAnsi="Times New Roman" w:cs="Times New Roman"/>
              </w:rPr>
              <w:t>.</w:t>
            </w:r>
          </w:p>
        </w:tc>
        <w:tc>
          <w:tcPr>
            <w:tcW w:w="2679" w:type="dxa"/>
          </w:tcPr>
          <w:p w14:paraId="2859D2E4" w14:textId="115408B9" w:rsidR="004E2A7F" w:rsidRPr="0004709F" w:rsidRDefault="004E2A7F" w:rsidP="0018613A">
            <w:pPr>
              <w:spacing w:line="360" w:lineRule="auto"/>
              <w:jc w:val="both"/>
              <w:rPr>
                <w:rFonts w:ascii="Times New Roman" w:hAnsi="Times New Roman" w:cs="Times New Roman"/>
              </w:rPr>
            </w:pPr>
            <w:r w:rsidRPr="0004709F">
              <w:rPr>
                <w:rFonts w:ascii="Times New Roman" w:hAnsi="Times New Roman" w:cs="Times New Roman"/>
              </w:rPr>
              <w:t>OMS/UNICEF</w:t>
            </w:r>
          </w:p>
        </w:tc>
        <w:tc>
          <w:tcPr>
            <w:tcW w:w="1857" w:type="dxa"/>
          </w:tcPr>
          <w:p w14:paraId="18FC4E98" w14:textId="28985737" w:rsidR="004E2A7F" w:rsidRPr="0004709F" w:rsidRDefault="004E2A7F" w:rsidP="0018613A">
            <w:pPr>
              <w:spacing w:line="360" w:lineRule="auto"/>
              <w:jc w:val="both"/>
              <w:rPr>
                <w:rFonts w:ascii="Times New Roman" w:hAnsi="Times New Roman" w:cs="Times New Roman"/>
              </w:rPr>
            </w:pPr>
            <w:r w:rsidRPr="0004709F">
              <w:rPr>
                <w:rFonts w:ascii="Times New Roman" w:hAnsi="Times New Roman" w:cs="Times New Roman"/>
              </w:rPr>
              <w:t xml:space="preserve">Février </w:t>
            </w:r>
          </w:p>
        </w:tc>
      </w:tr>
      <w:tr w:rsidR="004E2A7F" w:rsidRPr="0004709F" w14:paraId="3CC08FA2" w14:textId="77777777" w:rsidTr="00BB13EE">
        <w:tc>
          <w:tcPr>
            <w:tcW w:w="2407" w:type="dxa"/>
            <w:vMerge/>
          </w:tcPr>
          <w:p w14:paraId="4A1D582C" w14:textId="77777777" w:rsidR="004E2A7F" w:rsidRPr="0004709F" w:rsidRDefault="004E2A7F" w:rsidP="0018613A">
            <w:pPr>
              <w:spacing w:line="360" w:lineRule="auto"/>
              <w:jc w:val="both"/>
              <w:rPr>
                <w:rFonts w:ascii="Times New Roman" w:hAnsi="Times New Roman" w:cs="Times New Roman"/>
                <w:b/>
                <w:bCs/>
              </w:rPr>
            </w:pPr>
          </w:p>
        </w:tc>
        <w:tc>
          <w:tcPr>
            <w:tcW w:w="7516" w:type="dxa"/>
          </w:tcPr>
          <w:p w14:paraId="62CC6207" w14:textId="5C60D0AA" w:rsidR="004E2A7F" w:rsidRPr="0004709F" w:rsidRDefault="004E2A7F" w:rsidP="0018613A">
            <w:pPr>
              <w:jc w:val="both"/>
              <w:rPr>
                <w:rFonts w:ascii="Times New Roman" w:hAnsi="Times New Roman" w:cs="Times New Roman"/>
              </w:rPr>
            </w:pPr>
            <w:r w:rsidRPr="0004709F">
              <w:rPr>
                <w:rFonts w:ascii="Times New Roman" w:hAnsi="Times New Roman" w:cs="Times New Roman"/>
              </w:rPr>
              <w:t>Valid</w:t>
            </w:r>
            <w:r w:rsidR="005D7531">
              <w:rPr>
                <w:rFonts w:ascii="Times New Roman" w:hAnsi="Times New Roman" w:cs="Times New Roman"/>
              </w:rPr>
              <w:t>ation</w:t>
            </w:r>
            <w:r w:rsidRPr="0004709F">
              <w:rPr>
                <w:rFonts w:ascii="Times New Roman" w:hAnsi="Times New Roman" w:cs="Times New Roman"/>
              </w:rPr>
              <w:t xml:space="preserve"> </w:t>
            </w:r>
            <w:r w:rsidR="005D7531">
              <w:rPr>
                <w:rFonts w:ascii="Times New Roman" w:hAnsi="Times New Roman" w:cs="Times New Roman"/>
              </w:rPr>
              <w:t>du</w:t>
            </w:r>
            <w:r w:rsidRPr="0004709F">
              <w:rPr>
                <w:rFonts w:ascii="Times New Roman" w:hAnsi="Times New Roman" w:cs="Times New Roman"/>
              </w:rPr>
              <w:t xml:space="preserve"> plan décennal de viabilité financière de la santé communautaire</w:t>
            </w:r>
            <w:r w:rsidR="005D7531">
              <w:rPr>
                <w:rFonts w:ascii="Times New Roman" w:hAnsi="Times New Roman" w:cs="Times New Roman"/>
              </w:rPr>
              <w:t>.</w:t>
            </w:r>
          </w:p>
        </w:tc>
        <w:tc>
          <w:tcPr>
            <w:tcW w:w="2679" w:type="dxa"/>
          </w:tcPr>
          <w:p w14:paraId="55D9A2C6" w14:textId="1810B49C" w:rsidR="004E2A7F" w:rsidRPr="0004709F" w:rsidRDefault="004E2A7F" w:rsidP="0018613A">
            <w:pPr>
              <w:spacing w:line="360" w:lineRule="auto"/>
              <w:jc w:val="both"/>
              <w:rPr>
                <w:rFonts w:ascii="Times New Roman" w:hAnsi="Times New Roman" w:cs="Times New Roman"/>
              </w:rPr>
            </w:pPr>
            <w:r w:rsidRPr="0004709F">
              <w:rPr>
                <w:rFonts w:ascii="Times New Roman" w:hAnsi="Times New Roman" w:cs="Times New Roman"/>
              </w:rPr>
              <w:t>FM</w:t>
            </w:r>
          </w:p>
        </w:tc>
        <w:tc>
          <w:tcPr>
            <w:tcW w:w="1857" w:type="dxa"/>
          </w:tcPr>
          <w:p w14:paraId="194665EA" w14:textId="0707250B" w:rsidR="004E2A7F" w:rsidRPr="0004709F" w:rsidRDefault="004E2A7F" w:rsidP="0018613A">
            <w:pPr>
              <w:spacing w:line="360" w:lineRule="auto"/>
              <w:jc w:val="both"/>
              <w:rPr>
                <w:rFonts w:ascii="Times New Roman" w:hAnsi="Times New Roman" w:cs="Times New Roman"/>
              </w:rPr>
            </w:pPr>
            <w:r w:rsidRPr="0004709F">
              <w:rPr>
                <w:rFonts w:ascii="Times New Roman" w:hAnsi="Times New Roman" w:cs="Times New Roman"/>
              </w:rPr>
              <w:t xml:space="preserve">Juin </w:t>
            </w:r>
          </w:p>
        </w:tc>
      </w:tr>
      <w:tr w:rsidR="004E2A7F" w:rsidRPr="0004709F" w14:paraId="6F333906" w14:textId="77777777" w:rsidTr="00BB13EE">
        <w:tc>
          <w:tcPr>
            <w:tcW w:w="2407" w:type="dxa"/>
            <w:vMerge/>
          </w:tcPr>
          <w:p w14:paraId="08DB7F89" w14:textId="77777777" w:rsidR="004E2A7F" w:rsidRPr="0004709F" w:rsidRDefault="004E2A7F" w:rsidP="0018613A">
            <w:pPr>
              <w:spacing w:line="360" w:lineRule="auto"/>
              <w:jc w:val="both"/>
              <w:rPr>
                <w:rFonts w:ascii="Times New Roman" w:hAnsi="Times New Roman" w:cs="Times New Roman"/>
                <w:b/>
                <w:bCs/>
              </w:rPr>
            </w:pPr>
          </w:p>
        </w:tc>
        <w:tc>
          <w:tcPr>
            <w:tcW w:w="7516" w:type="dxa"/>
          </w:tcPr>
          <w:p w14:paraId="67B8637D" w14:textId="7B363503" w:rsidR="004E2A7F" w:rsidRPr="0004709F" w:rsidRDefault="004E2A7F" w:rsidP="0018613A">
            <w:pPr>
              <w:jc w:val="both"/>
              <w:rPr>
                <w:rFonts w:ascii="Times New Roman" w:hAnsi="Times New Roman" w:cs="Times New Roman"/>
              </w:rPr>
            </w:pPr>
            <w:r w:rsidRPr="0004709F">
              <w:rPr>
                <w:rFonts w:ascii="Times New Roman" w:hAnsi="Times New Roman" w:cs="Times New Roman"/>
              </w:rPr>
              <w:t>Organis</w:t>
            </w:r>
            <w:r w:rsidR="005D7531">
              <w:rPr>
                <w:rFonts w:ascii="Times New Roman" w:hAnsi="Times New Roman" w:cs="Times New Roman"/>
              </w:rPr>
              <w:t>ation de</w:t>
            </w:r>
            <w:r w:rsidRPr="0004709F">
              <w:rPr>
                <w:rFonts w:ascii="Times New Roman" w:hAnsi="Times New Roman" w:cs="Times New Roman"/>
              </w:rPr>
              <w:t xml:space="preserve"> 5 ateliers de réflexion sur les activités génératrices de revenu pour supporter les ASC</w:t>
            </w:r>
            <w:r w:rsidR="005D7531">
              <w:rPr>
                <w:rFonts w:ascii="Times New Roman" w:hAnsi="Times New Roman" w:cs="Times New Roman"/>
              </w:rPr>
              <w:t>.</w:t>
            </w:r>
          </w:p>
        </w:tc>
        <w:tc>
          <w:tcPr>
            <w:tcW w:w="2679" w:type="dxa"/>
          </w:tcPr>
          <w:p w14:paraId="27CD9F82" w14:textId="5551AD68" w:rsidR="004E2A7F" w:rsidRPr="0004709F" w:rsidRDefault="004E2A7F" w:rsidP="0018613A">
            <w:pPr>
              <w:spacing w:line="360" w:lineRule="auto"/>
              <w:jc w:val="both"/>
              <w:rPr>
                <w:rFonts w:ascii="Times New Roman" w:hAnsi="Times New Roman" w:cs="Times New Roman"/>
              </w:rPr>
            </w:pPr>
            <w:r w:rsidRPr="0004709F">
              <w:rPr>
                <w:rFonts w:ascii="Times New Roman" w:hAnsi="Times New Roman" w:cs="Times New Roman"/>
              </w:rPr>
              <w:t>OMS/UNICEF</w:t>
            </w:r>
          </w:p>
        </w:tc>
        <w:tc>
          <w:tcPr>
            <w:tcW w:w="1857" w:type="dxa"/>
          </w:tcPr>
          <w:p w14:paraId="166D03B0" w14:textId="5ADEE538" w:rsidR="004E2A7F" w:rsidRPr="0004709F" w:rsidRDefault="004E2A7F" w:rsidP="0018613A">
            <w:pPr>
              <w:spacing w:line="360" w:lineRule="auto"/>
              <w:jc w:val="both"/>
              <w:rPr>
                <w:rFonts w:ascii="Times New Roman" w:hAnsi="Times New Roman" w:cs="Times New Roman"/>
              </w:rPr>
            </w:pPr>
            <w:r w:rsidRPr="0004709F">
              <w:rPr>
                <w:rFonts w:ascii="Times New Roman" w:hAnsi="Times New Roman" w:cs="Times New Roman"/>
              </w:rPr>
              <w:t xml:space="preserve">Mars-Avril </w:t>
            </w:r>
          </w:p>
        </w:tc>
      </w:tr>
      <w:tr w:rsidR="00DA6451" w:rsidRPr="0004709F" w14:paraId="2472F732" w14:textId="77777777" w:rsidTr="00BB13EE">
        <w:tc>
          <w:tcPr>
            <w:tcW w:w="2407" w:type="dxa"/>
            <w:vMerge w:val="restart"/>
          </w:tcPr>
          <w:p w14:paraId="799BEBB8" w14:textId="7C044252" w:rsidR="00DA6451" w:rsidRPr="0004709F" w:rsidRDefault="00DA6451" w:rsidP="0018613A">
            <w:pPr>
              <w:spacing w:line="360" w:lineRule="auto"/>
              <w:jc w:val="both"/>
              <w:rPr>
                <w:rFonts w:ascii="Times New Roman" w:hAnsi="Times New Roman" w:cs="Times New Roman"/>
                <w:b/>
                <w:bCs/>
              </w:rPr>
            </w:pPr>
            <w:r w:rsidRPr="0004709F">
              <w:rPr>
                <w:rFonts w:ascii="Times New Roman" w:hAnsi="Times New Roman" w:cs="Times New Roman"/>
                <w:b/>
                <w:bCs/>
              </w:rPr>
              <w:t>Axe 5 : renforcement du suivi-évaluation de la sante</w:t>
            </w:r>
          </w:p>
        </w:tc>
        <w:tc>
          <w:tcPr>
            <w:tcW w:w="7516" w:type="dxa"/>
          </w:tcPr>
          <w:p w14:paraId="6DAEFABC" w14:textId="35CF9D61" w:rsidR="00DA6451" w:rsidRPr="0004709F" w:rsidRDefault="00DA6451" w:rsidP="0018613A">
            <w:pPr>
              <w:jc w:val="both"/>
              <w:rPr>
                <w:rFonts w:ascii="Times New Roman" w:hAnsi="Times New Roman" w:cs="Times New Roman"/>
              </w:rPr>
            </w:pPr>
            <w:r w:rsidRPr="0004709F">
              <w:rPr>
                <w:rFonts w:ascii="Times New Roman" w:hAnsi="Times New Roman" w:cs="Times New Roman"/>
              </w:rPr>
              <w:t>Organis</w:t>
            </w:r>
            <w:r w:rsidR="005D7531">
              <w:rPr>
                <w:rFonts w:ascii="Times New Roman" w:hAnsi="Times New Roman" w:cs="Times New Roman"/>
              </w:rPr>
              <w:t>ation de</w:t>
            </w:r>
            <w:r w:rsidRPr="0004709F">
              <w:rPr>
                <w:rFonts w:ascii="Times New Roman" w:hAnsi="Times New Roman" w:cs="Times New Roman"/>
              </w:rPr>
              <w:t xml:space="preserve"> deux réunions du comité technique de suivi des activités de santé communautaire</w:t>
            </w:r>
            <w:r w:rsidR="005D7531">
              <w:rPr>
                <w:rFonts w:ascii="Times New Roman" w:hAnsi="Times New Roman" w:cs="Times New Roman"/>
              </w:rPr>
              <w:t>.</w:t>
            </w:r>
          </w:p>
        </w:tc>
        <w:tc>
          <w:tcPr>
            <w:tcW w:w="2679" w:type="dxa"/>
          </w:tcPr>
          <w:p w14:paraId="6CD5F91A" w14:textId="1B07E6C1" w:rsidR="00DA6451" w:rsidRPr="0004709F" w:rsidRDefault="00DA6451" w:rsidP="0018613A">
            <w:pPr>
              <w:spacing w:line="360" w:lineRule="auto"/>
              <w:jc w:val="both"/>
              <w:rPr>
                <w:rFonts w:ascii="Times New Roman" w:hAnsi="Times New Roman" w:cs="Times New Roman"/>
              </w:rPr>
            </w:pPr>
            <w:r w:rsidRPr="0004709F">
              <w:rPr>
                <w:rFonts w:ascii="Times New Roman" w:hAnsi="Times New Roman" w:cs="Times New Roman"/>
              </w:rPr>
              <w:t>OMS/UNICEF</w:t>
            </w:r>
          </w:p>
        </w:tc>
        <w:tc>
          <w:tcPr>
            <w:tcW w:w="1857" w:type="dxa"/>
          </w:tcPr>
          <w:p w14:paraId="67C24F8E" w14:textId="66FD5BAF" w:rsidR="00DA6451" w:rsidRPr="0004709F" w:rsidRDefault="00DA6451" w:rsidP="0018613A">
            <w:pPr>
              <w:spacing w:line="360" w:lineRule="auto"/>
              <w:jc w:val="both"/>
              <w:rPr>
                <w:rFonts w:ascii="Times New Roman" w:hAnsi="Times New Roman" w:cs="Times New Roman"/>
              </w:rPr>
            </w:pPr>
            <w:r w:rsidRPr="0004709F">
              <w:rPr>
                <w:rFonts w:ascii="Times New Roman" w:hAnsi="Times New Roman" w:cs="Times New Roman"/>
              </w:rPr>
              <w:t xml:space="preserve">Février </w:t>
            </w:r>
          </w:p>
        </w:tc>
      </w:tr>
      <w:tr w:rsidR="00DA6451" w:rsidRPr="0004709F" w14:paraId="2C2F59A2" w14:textId="77777777" w:rsidTr="00BB13EE">
        <w:tc>
          <w:tcPr>
            <w:tcW w:w="2407" w:type="dxa"/>
            <w:vMerge/>
          </w:tcPr>
          <w:p w14:paraId="182CACCC" w14:textId="77777777" w:rsidR="00DA6451" w:rsidRPr="0004709F" w:rsidRDefault="00DA6451" w:rsidP="0018613A">
            <w:pPr>
              <w:spacing w:line="360" w:lineRule="auto"/>
              <w:jc w:val="both"/>
              <w:rPr>
                <w:rFonts w:ascii="Times New Roman" w:hAnsi="Times New Roman" w:cs="Times New Roman"/>
              </w:rPr>
            </w:pPr>
          </w:p>
        </w:tc>
        <w:tc>
          <w:tcPr>
            <w:tcW w:w="7516" w:type="dxa"/>
          </w:tcPr>
          <w:p w14:paraId="04EDC9C2" w14:textId="7D89048E" w:rsidR="00DA6451" w:rsidRPr="0004709F" w:rsidRDefault="00DA6451" w:rsidP="0018613A">
            <w:pPr>
              <w:jc w:val="both"/>
              <w:rPr>
                <w:rFonts w:ascii="Times New Roman" w:hAnsi="Times New Roman" w:cs="Times New Roman"/>
              </w:rPr>
            </w:pPr>
            <w:r w:rsidRPr="0004709F">
              <w:rPr>
                <w:rFonts w:ascii="Times New Roman" w:hAnsi="Times New Roman" w:cs="Times New Roman"/>
              </w:rPr>
              <w:t>Organis</w:t>
            </w:r>
            <w:r w:rsidR="005D7531">
              <w:rPr>
                <w:rFonts w:ascii="Times New Roman" w:hAnsi="Times New Roman" w:cs="Times New Roman"/>
              </w:rPr>
              <w:t>ation</w:t>
            </w:r>
            <w:r w:rsidRPr="0004709F">
              <w:rPr>
                <w:rFonts w:ascii="Times New Roman" w:hAnsi="Times New Roman" w:cs="Times New Roman"/>
              </w:rPr>
              <w:t xml:space="preserve"> </w:t>
            </w:r>
            <w:r w:rsidR="005D7531">
              <w:rPr>
                <w:rFonts w:ascii="Times New Roman" w:hAnsi="Times New Roman" w:cs="Times New Roman"/>
              </w:rPr>
              <w:t>d’</w:t>
            </w:r>
            <w:r w:rsidRPr="0004709F">
              <w:rPr>
                <w:rFonts w:ascii="Times New Roman" w:hAnsi="Times New Roman" w:cs="Times New Roman"/>
              </w:rPr>
              <w:t>une réunion du comité national de coordination de la santé communautaire (CNC)</w:t>
            </w:r>
            <w:r w:rsidR="005D7531">
              <w:rPr>
                <w:rFonts w:ascii="Times New Roman" w:hAnsi="Times New Roman" w:cs="Times New Roman"/>
              </w:rPr>
              <w:t>.</w:t>
            </w:r>
          </w:p>
        </w:tc>
        <w:tc>
          <w:tcPr>
            <w:tcW w:w="2679" w:type="dxa"/>
          </w:tcPr>
          <w:p w14:paraId="3161BB12" w14:textId="3A2BBCB9" w:rsidR="00DA6451" w:rsidRPr="0004709F" w:rsidRDefault="00DA6451" w:rsidP="0018613A">
            <w:pPr>
              <w:spacing w:line="360" w:lineRule="auto"/>
              <w:jc w:val="both"/>
              <w:rPr>
                <w:rFonts w:ascii="Times New Roman" w:hAnsi="Times New Roman" w:cs="Times New Roman"/>
              </w:rPr>
            </w:pPr>
            <w:r w:rsidRPr="0004709F">
              <w:rPr>
                <w:rFonts w:ascii="Times New Roman" w:hAnsi="Times New Roman" w:cs="Times New Roman"/>
              </w:rPr>
              <w:t>FM/UNICEF</w:t>
            </w:r>
          </w:p>
        </w:tc>
        <w:tc>
          <w:tcPr>
            <w:tcW w:w="1857" w:type="dxa"/>
          </w:tcPr>
          <w:p w14:paraId="0D525FBC" w14:textId="4C670C52" w:rsidR="00DA6451" w:rsidRPr="0004709F" w:rsidRDefault="00DA6451" w:rsidP="0018613A">
            <w:pPr>
              <w:spacing w:line="360" w:lineRule="auto"/>
              <w:jc w:val="both"/>
              <w:rPr>
                <w:rFonts w:ascii="Times New Roman" w:hAnsi="Times New Roman" w:cs="Times New Roman"/>
              </w:rPr>
            </w:pPr>
            <w:r w:rsidRPr="0004709F">
              <w:rPr>
                <w:rFonts w:ascii="Times New Roman" w:hAnsi="Times New Roman" w:cs="Times New Roman"/>
              </w:rPr>
              <w:t xml:space="preserve">Juin </w:t>
            </w:r>
          </w:p>
        </w:tc>
      </w:tr>
      <w:tr w:rsidR="00DA6451" w:rsidRPr="00AD62F5" w14:paraId="376089FB" w14:textId="77777777" w:rsidTr="00AD62F5">
        <w:tc>
          <w:tcPr>
            <w:tcW w:w="2407" w:type="dxa"/>
            <w:vMerge/>
          </w:tcPr>
          <w:p w14:paraId="20914B08" w14:textId="77777777" w:rsidR="00DA6451" w:rsidRPr="0004709F" w:rsidRDefault="00DA6451" w:rsidP="0018613A">
            <w:pPr>
              <w:spacing w:line="360" w:lineRule="auto"/>
              <w:jc w:val="both"/>
              <w:rPr>
                <w:rFonts w:ascii="Times New Roman" w:hAnsi="Times New Roman" w:cs="Times New Roman"/>
              </w:rPr>
            </w:pPr>
          </w:p>
        </w:tc>
        <w:tc>
          <w:tcPr>
            <w:tcW w:w="7516" w:type="dxa"/>
            <w:shd w:val="clear" w:color="auto" w:fill="FFFFFF" w:themeFill="background1"/>
          </w:tcPr>
          <w:p w14:paraId="00F845E8" w14:textId="1974CE88" w:rsidR="00DA6451" w:rsidRPr="00AD62F5" w:rsidRDefault="00DA6451" w:rsidP="0018613A">
            <w:pPr>
              <w:jc w:val="both"/>
              <w:rPr>
                <w:rFonts w:ascii="Times New Roman" w:hAnsi="Times New Roman" w:cs="Times New Roman"/>
              </w:rPr>
            </w:pPr>
            <w:r w:rsidRPr="00AD62F5">
              <w:rPr>
                <w:rFonts w:ascii="Times New Roman" w:hAnsi="Times New Roman" w:cs="Times New Roman"/>
              </w:rPr>
              <w:t>Organis</w:t>
            </w:r>
            <w:r w:rsidR="005D7531" w:rsidRPr="00AD62F5">
              <w:rPr>
                <w:rFonts w:ascii="Times New Roman" w:hAnsi="Times New Roman" w:cs="Times New Roman"/>
              </w:rPr>
              <w:t>ation</w:t>
            </w:r>
            <w:r w:rsidRPr="00AD62F5">
              <w:rPr>
                <w:rFonts w:ascii="Times New Roman" w:hAnsi="Times New Roman" w:cs="Times New Roman"/>
              </w:rPr>
              <w:t xml:space="preserve"> </w:t>
            </w:r>
            <w:r w:rsidR="005D7531" w:rsidRPr="00AD62F5">
              <w:rPr>
                <w:rFonts w:ascii="Times New Roman" w:hAnsi="Times New Roman" w:cs="Times New Roman"/>
              </w:rPr>
              <w:t>d’</w:t>
            </w:r>
            <w:r w:rsidRPr="00AD62F5">
              <w:rPr>
                <w:rFonts w:ascii="Times New Roman" w:hAnsi="Times New Roman" w:cs="Times New Roman"/>
              </w:rPr>
              <w:t xml:space="preserve">une revue annuelle du programme et élaboration du plan de travail à l'aide de l'outil </w:t>
            </w:r>
            <w:proofErr w:type="spellStart"/>
            <w:r w:rsidRPr="00AD62F5">
              <w:rPr>
                <w:rFonts w:ascii="Times New Roman" w:hAnsi="Times New Roman" w:cs="Times New Roman"/>
              </w:rPr>
              <w:t>SitAn</w:t>
            </w:r>
            <w:proofErr w:type="spellEnd"/>
            <w:r w:rsidRPr="00AD62F5">
              <w:rPr>
                <w:rFonts w:ascii="Times New Roman" w:hAnsi="Times New Roman" w:cs="Times New Roman"/>
              </w:rPr>
              <w:t xml:space="preserve"> de ICHESS</w:t>
            </w:r>
            <w:r w:rsidR="005D7531" w:rsidRPr="00AD62F5">
              <w:rPr>
                <w:rFonts w:ascii="Times New Roman" w:hAnsi="Times New Roman" w:cs="Times New Roman"/>
              </w:rPr>
              <w:t>.</w:t>
            </w:r>
          </w:p>
        </w:tc>
        <w:tc>
          <w:tcPr>
            <w:tcW w:w="2679" w:type="dxa"/>
            <w:shd w:val="clear" w:color="auto" w:fill="FFFFFF" w:themeFill="background1"/>
          </w:tcPr>
          <w:p w14:paraId="4F9E7A25" w14:textId="35036C19" w:rsidR="00DA6451" w:rsidRPr="00AD62F5" w:rsidRDefault="00DA6451" w:rsidP="0018613A">
            <w:pPr>
              <w:spacing w:line="360" w:lineRule="auto"/>
              <w:jc w:val="both"/>
              <w:rPr>
                <w:rFonts w:ascii="Times New Roman" w:hAnsi="Times New Roman" w:cs="Times New Roman"/>
              </w:rPr>
            </w:pPr>
            <w:r w:rsidRPr="00AD62F5">
              <w:rPr>
                <w:rFonts w:ascii="Times New Roman" w:hAnsi="Times New Roman" w:cs="Times New Roman"/>
              </w:rPr>
              <w:t>FM</w:t>
            </w:r>
          </w:p>
        </w:tc>
        <w:tc>
          <w:tcPr>
            <w:tcW w:w="1857" w:type="dxa"/>
            <w:shd w:val="clear" w:color="auto" w:fill="FFFFFF" w:themeFill="background1"/>
          </w:tcPr>
          <w:p w14:paraId="0DC0C55F" w14:textId="46BA9AF5" w:rsidR="00DA6451" w:rsidRPr="00AD62F5" w:rsidRDefault="00DA6451" w:rsidP="0018613A">
            <w:pPr>
              <w:spacing w:line="360" w:lineRule="auto"/>
              <w:jc w:val="both"/>
              <w:rPr>
                <w:rFonts w:ascii="Times New Roman" w:hAnsi="Times New Roman" w:cs="Times New Roman"/>
              </w:rPr>
            </w:pPr>
            <w:r w:rsidRPr="00AD62F5">
              <w:rPr>
                <w:rFonts w:ascii="Times New Roman" w:hAnsi="Times New Roman" w:cs="Times New Roman"/>
              </w:rPr>
              <w:t xml:space="preserve">Avril-Mai-Juin </w:t>
            </w:r>
          </w:p>
        </w:tc>
      </w:tr>
    </w:tbl>
    <w:p w14:paraId="640BD2C3" w14:textId="77777777" w:rsidR="00757A7A" w:rsidRPr="0004709F" w:rsidRDefault="00757A7A" w:rsidP="009F12F8">
      <w:pPr>
        <w:spacing w:line="360" w:lineRule="auto"/>
        <w:jc w:val="both"/>
        <w:rPr>
          <w:rFonts w:ascii="Times New Roman" w:hAnsi="Times New Roman" w:cs="Times New Roman"/>
        </w:rPr>
        <w:sectPr w:rsidR="00757A7A" w:rsidRPr="0004709F" w:rsidSect="00757A7A">
          <w:pgSz w:w="16838" w:h="11906" w:orient="landscape"/>
          <w:pgMar w:top="1418" w:right="1418" w:bottom="1418" w:left="1418" w:header="709" w:footer="709" w:gutter="0"/>
          <w:cols w:space="708"/>
          <w:docGrid w:linePitch="360"/>
        </w:sectPr>
      </w:pPr>
    </w:p>
    <w:p w14:paraId="48EAA71B" w14:textId="2EF3287D" w:rsidR="003B376F" w:rsidRPr="00AD62F5" w:rsidRDefault="003B376F" w:rsidP="003B376F">
      <w:pPr>
        <w:rPr>
          <w:b/>
          <w:sz w:val="28"/>
          <w:szCs w:val="28"/>
          <w:lang w:eastAsia="zh-CN"/>
        </w:rPr>
      </w:pPr>
      <w:bookmarkStart w:id="7" w:name="_Toc201141761"/>
      <w:r w:rsidRPr="00AD62F5">
        <w:rPr>
          <w:b/>
          <w:sz w:val="28"/>
          <w:szCs w:val="28"/>
        </w:rPr>
        <w:lastRenderedPageBreak/>
        <w:t xml:space="preserve">Tableau </w:t>
      </w:r>
      <w:r w:rsidR="003C3709" w:rsidRPr="00AD62F5">
        <w:rPr>
          <w:b/>
          <w:sz w:val="28"/>
          <w:szCs w:val="28"/>
        </w:rPr>
        <w:t>2 : A</w:t>
      </w:r>
      <w:r w:rsidRPr="00AD62F5">
        <w:rPr>
          <w:b/>
          <w:sz w:val="28"/>
          <w:szCs w:val="28"/>
        </w:rPr>
        <w:t>ctivités planifiées au 2</w:t>
      </w:r>
      <w:r w:rsidRPr="00AD62F5">
        <w:rPr>
          <w:b/>
          <w:sz w:val="28"/>
          <w:szCs w:val="28"/>
          <w:vertAlign w:val="superscript"/>
        </w:rPr>
        <w:t xml:space="preserve">ème </w:t>
      </w:r>
      <w:r w:rsidRPr="00AD62F5">
        <w:rPr>
          <w:b/>
          <w:sz w:val="28"/>
          <w:szCs w:val="28"/>
        </w:rPr>
        <w:t>semestre 2025</w:t>
      </w:r>
    </w:p>
    <w:tbl>
      <w:tblPr>
        <w:tblStyle w:val="Grilledutableau"/>
        <w:tblW w:w="0" w:type="auto"/>
        <w:tblLook w:val="04A0" w:firstRow="1" w:lastRow="0" w:firstColumn="1" w:lastColumn="0" w:noHBand="0" w:noVBand="1"/>
      </w:tblPr>
      <w:tblGrid>
        <w:gridCol w:w="3497"/>
        <w:gridCol w:w="4436"/>
        <w:gridCol w:w="2561"/>
        <w:gridCol w:w="3498"/>
      </w:tblGrid>
      <w:tr w:rsidR="003B376F" w:rsidRPr="009F4972" w14:paraId="116BE51B" w14:textId="77777777" w:rsidTr="00AD62F5">
        <w:tc>
          <w:tcPr>
            <w:tcW w:w="3497" w:type="dxa"/>
          </w:tcPr>
          <w:p w14:paraId="6D198F36" w14:textId="77777777" w:rsidR="003B376F" w:rsidRPr="009F4972" w:rsidRDefault="003B376F" w:rsidP="00703D17">
            <w:pPr>
              <w:tabs>
                <w:tab w:val="left" w:pos="3740"/>
              </w:tabs>
              <w:rPr>
                <w:sz w:val="22"/>
                <w:szCs w:val="22"/>
                <w:lang w:eastAsia="zh-CN"/>
              </w:rPr>
            </w:pPr>
            <w:r w:rsidRPr="009F4972">
              <w:rPr>
                <w:b/>
                <w:bCs/>
                <w:sz w:val="22"/>
                <w:szCs w:val="22"/>
              </w:rPr>
              <w:t>Axes stratégiques</w:t>
            </w:r>
          </w:p>
        </w:tc>
        <w:tc>
          <w:tcPr>
            <w:tcW w:w="4436" w:type="dxa"/>
          </w:tcPr>
          <w:p w14:paraId="0898086D" w14:textId="77777777" w:rsidR="003B376F" w:rsidRPr="009F4972" w:rsidRDefault="003B376F" w:rsidP="00703D17">
            <w:pPr>
              <w:tabs>
                <w:tab w:val="left" w:pos="3740"/>
              </w:tabs>
              <w:rPr>
                <w:sz w:val="22"/>
                <w:szCs w:val="22"/>
                <w:lang w:eastAsia="zh-CN"/>
              </w:rPr>
            </w:pPr>
            <w:r w:rsidRPr="009F4972">
              <w:rPr>
                <w:b/>
                <w:bCs/>
                <w:sz w:val="22"/>
                <w:szCs w:val="22"/>
              </w:rPr>
              <w:t>Activités</w:t>
            </w:r>
          </w:p>
        </w:tc>
        <w:tc>
          <w:tcPr>
            <w:tcW w:w="2561" w:type="dxa"/>
          </w:tcPr>
          <w:p w14:paraId="4B87F02D" w14:textId="77777777" w:rsidR="003B376F" w:rsidRPr="009F4972" w:rsidRDefault="003B376F" w:rsidP="00703D17">
            <w:pPr>
              <w:tabs>
                <w:tab w:val="left" w:pos="3740"/>
              </w:tabs>
              <w:rPr>
                <w:sz w:val="22"/>
                <w:szCs w:val="22"/>
                <w:lang w:eastAsia="zh-CN"/>
              </w:rPr>
            </w:pPr>
            <w:proofErr w:type="spellStart"/>
            <w:r w:rsidRPr="009F4972">
              <w:rPr>
                <w:b/>
                <w:bCs/>
                <w:sz w:val="22"/>
                <w:szCs w:val="22"/>
              </w:rPr>
              <w:t>PTFs</w:t>
            </w:r>
            <w:proofErr w:type="spellEnd"/>
          </w:p>
        </w:tc>
        <w:tc>
          <w:tcPr>
            <w:tcW w:w="3498" w:type="dxa"/>
          </w:tcPr>
          <w:p w14:paraId="3915B920" w14:textId="77777777" w:rsidR="003B376F" w:rsidRPr="009F4972" w:rsidRDefault="003B376F" w:rsidP="00703D17">
            <w:pPr>
              <w:tabs>
                <w:tab w:val="left" w:pos="3740"/>
              </w:tabs>
              <w:rPr>
                <w:sz w:val="22"/>
                <w:szCs w:val="22"/>
                <w:lang w:eastAsia="zh-CN"/>
              </w:rPr>
            </w:pPr>
            <w:r w:rsidRPr="009F4972">
              <w:rPr>
                <w:b/>
                <w:bCs/>
                <w:sz w:val="22"/>
                <w:szCs w:val="22"/>
                <w:lang w:val="fr-FR"/>
              </w:rPr>
              <w:t>Échéances</w:t>
            </w:r>
            <w:r w:rsidRPr="009F4972">
              <w:rPr>
                <w:b/>
                <w:bCs/>
                <w:sz w:val="22"/>
                <w:szCs w:val="22"/>
              </w:rPr>
              <w:t xml:space="preserve"> prévus</w:t>
            </w:r>
          </w:p>
        </w:tc>
      </w:tr>
      <w:tr w:rsidR="003B376F" w:rsidRPr="009F4972" w14:paraId="1D7DF401" w14:textId="77777777" w:rsidTr="00AD62F5">
        <w:tc>
          <w:tcPr>
            <w:tcW w:w="3497" w:type="dxa"/>
            <w:vMerge w:val="restart"/>
          </w:tcPr>
          <w:p w14:paraId="73410689" w14:textId="77777777" w:rsidR="003B376F" w:rsidRPr="009F4972" w:rsidRDefault="003B376F" w:rsidP="00703D17">
            <w:pPr>
              <w:spacing w:line="360" w:lineRule="auto"/>
              <w:jc w:val="both"/>
              <w:rPr>
                <w:sz w:val="22"/>
                <w:szCs w:val="22"/>
              </w:rPr>
            </w:pPr>
            <w:r w:rsidRPr="009F4972">
              <w:rPr>
                <w:b/>
                <w:bCs/>
                <w:sz w:val="22"/>
                <w:szCs w:val="22"/>
              </w:rPr>
              <w:t>Axe 1 : Renforcement du cadre institutionnel de la sante communautaire</w:t>
            </w:r>
          </w:p>
          <w:p w14:paraId="20A4ABC9" w14:textId="77777777" w:rsidR="003B376F" w:rsidRPr="009F4972" w:rsidRDefault="003B376F" w:rsidP="00703D17">
            <w:pPr>
              <w:spacing w:line="360" w:lineRule="auto"/>
              <w:jc w:val="both"/>
              <w:rPr>
                <w:b/>
                <w:bCs/>
                <w:sz w:val="22"/>
                <w:szCs w:val="22"/>
              </w:rPr>
            </w:pPr>
          </w:p>
        </w:tc>
        <w:tc>
          <w:tcPr>
            <w:tcW w:w="4436" w:type="dxa"/>
          </w:tcPr>
          <w:p w14:paraId="685EF4CA" w14:textId="533B9B13" w:rsidR="003B376F" w:rsidRPr="009F4972" w:rsidRDefault="00AD62F5" w:rsidP="00703D17">
            <w:pPr>
              <w:tabs>
                <w:tab w:val="left" w:pos="3740"/>
              </w:tabs>
              <w:rPr>
                <w:sz w:val="22"/>
                <w:szCs w:val="22"/>
                <w:lang w:eastAsia="zh-CN"/>
              </w:rPr>
            </w:pPr>
            <w:r w:rsidRPr="009F4972">
              <w:rPr>
                <w:color w:val="000000"/>
                <w:sz w:val="22"/>
                <w:szCs w:val="22"/>
              </w:rPr>
              <w:t>Acquérir</w:t>
            </w:r>
            <w:r w:rsidR="003B376F" w:rsidRPr="009F4972">
              <w:rPr>
                <w:color w:val="000000"/>
                <w:sz w:val="22"/>
                <w:szCs w:val="22"/>
              </w:rPr>
              <w:t xml:space="preserve"> 40 Motos</w:t>
            </w:r>
          </w:p>
        </w:tc>
        <w:tc>
          <w:tcPr>
            <w:tcW w:w="2561" w:type="dxa"/>
          </w:tcPr>
          <w:p w14:paraId="1DE1E11F" w14:textId="77777777" w:rsidR="003B376F" w:rsidRPr="009F4972" w:rsidRDefault="003B376F" w:rsidP="00703D17">
            <w:pPr>
              <w:spacing w:line="360" w:lineRule="auto"/>
              <w:jc w:val="both"/>
              <w:rPr>
                <w:sz w:val="22"/>
                <w:szCs w:val="22"/>
              </w:rPr>
            </w:pPr>
            <w:r w:rsidRPr="009F4972">
              <w:rPr>
                <w:sz w:val="22"/>
                <w:szCs w:val="22"/>
              </w:rPr>
              <w:t>OMS/UNICEF/BM</w:t>
            </w:r>
          </w:p>
        </w:tc>
        <w:tc>
          <w:tcPr>
            <w:tcW w:w="3498" w:type="dxa"/>
          </w:tcPr>
          <w:p w14:paraId="7D861FC6" w14:textId="77777777" w:rsidR="003B376F" w:rsidRPr="009F4972" w:rsidRDefault="003B376F" w:rsidP="00703D17">
            <w:pPr>
              <w:tabs>
                <w:tab w:val="left" w:pos="3740"/>
              </w:tabs>
              <w:rPr>
                <w:sz w:val="22"/>
                <w:szCs w:val="22"/>
                <w:lang w:val="fr-FR" w:eastAsia="zh-CN"/>
              </w:rPr>
            </w:pPr>
            <w:r w:rsidRPr="009F4972">
              <w:rPr>
                <w:sz w:val="22"/>
                <w:szCs w:val="22"/>
                <w:lang w:val="fr-FR" w:eastAsia="zh-CN"/>
              </w:rPr>
              <w:t>Juillet</w:t>
            </w:r>
          </w:p>
        </w:tc>
      </w:tr>
      <w:tr w:rsidR="003B376F" w:rsidRPr="009F4972" w14:paraId="33A24C67" w14:textId="77777777" w:rsidTr="00AD62F5">
        <w:tc>
          <w:tcPr>
            <w:tcW w:w="3497" w:type="dxa"/>
            <w:vMerge/>
          </w:tcPr>
          <w:p w14:paraId="0406949F" w14:textId="77777777" w:rsidR="003B376F" w:rsidRPr="009F4972" w:rsidRDefault="003B376F" w:rsidP="00703D17">
            <w:pPr>
              <w:spacing w:line="360" w:lineRule="auto"/>
              <w:jc w:val="both"/>
              <w:rPr>
                <w:b/>
                <w:bCs/>
                <w:sz w:val="22"/>
                <w:szCs w:val="22"/>
              </w:rPr>
            </w:pPr>
          </w:p>
        </w:tc>
        <w:tc>
          <w:tcPr>
            <w:tcW w:w="4436" w:type="dxa"/>
          </w:tcPr>
          <w:p w14:paraId="0B804B77" w14:textId="22AD90BB" w:rsidR="003B376F" w:rsidRPr="009F4972" w:rsidRDefault="003B376F" w:rsidP="00703D17">
            <w:pPr>
              <w:tabs>
                <w:tab w:val="left" w:pos="3740"/>
              </w:tabs>
              <w:rPr>
                <w:sz w:val="22"/>
                <w:szCs w:val="22"/>
                <w:lang w:eastAsia="zh-CN"/>
              </w:rPr>
            </w:pPr>
            <w:r w:rsidRPr="009F4972">
              <w:rPr>
                <w:sz w:val="22"/>
                <w:szCs w:val="22"/>
              </w:rPr>
              <w:t xml:space="preserve">Assurer le fonctionnement des </w:t>
            </w:r>
            <w:r w:rsidR="00AD62F5" w:rsidRPr="009F4972">
              <w:rPr>
                <w:sz w:val="22"/>
                <w:szCs w:val="22"/>
              </w:rPr>
              <w:t>véhicules</w:t>
            </w:r>
          </w:p>
        </w:tc>
        <w:tc>
          <w:tcPr>
            <w:tcW w:w="2561" w:type="dxa"/>
          </w:tcPr>
          <w:p w14:paraId="53DBD471" w14:textId="77777777" w:rsidR="003B376F" w:rsidRPr="009F4972" w:rsidRDefault="003B376F" w:rsidP="00703D17">
            <w:pPr>
              <w:spacing w:line="360" w:lineRule="auto"/>
              <w:jc w:val="both"/>
              <w:rPr>
                <w:sz w:val="22"/>
                <w:szCs w:val="22"/>
              </w:rPr>
            </w:pPr>
            <w:r w:rsidRPr="009F4972">
              <w:rPr>
                <w:sz w:val="22"/>
                <w:szCs w:val="22"/>
              </w:rPr>
              <w:t>OMS/UNICEF/BM</w:t>
            </w:r>
          </w:p>
        </w:tc>
        <w:tc>
          <w:tcPr>
            <w:tcW w:w="3498" w:type="dxa"/>
          </w:tcPr>
          <w:p w14:paraId="3371E671" w14:textId="77777777" w:rsidR="003B376F" w:rsidRPr="009F4972" w:rsidRDefault="003B376F" w:rsidP="00703D17">
            <w:pPr>
              <w:tabs>
                <w:tab w:val="left" w:pos="3740"/>
              </w:tabs>
              <w:rPr>
                <w:sz w:val="22"/>
                <w:szCs w:val="22"/>
                <w:lang w:eastAsia="zh-CN"/>
              </w:rPr>
            </w:pPr>
            <w:r w:rsidRPr="009F4972">
              <w:rPr>
                <w:sz w:val="22"/>
                <w:szCs w:val="22"/>
              </w:rPr>
              <w:t>Juillet-</w:t>
            </w:r>
            <w:r w:rsidRPr="009F4972">
              <w:rPr>
                <w:sz w:val="22"/>
                <w:szCs w:val="22"/>
                <w:lang w:val="fr-FR"/>
              </w:rPr>
              <w:t>Aout-Septembre-Octobre-Novembre-Décembre</w:t>
            </w:r>
          </w:p>
        </w:tc>
      </w:tr>
      <w:tr w:rsidR="003B376F" w:rsidRPr="009F4972" w14:paraId="2BC7A913" w14:textId="77777777" w:rsidTr="00AD62F5">
        <w:trPr>
          <w:trHeight w:val="654"/>
        </w:trPr>
        <w:tc>
          <w:tcPr>
            <w:tcW w:w="3497" w:type="dxa"/>
            <w:vMerge/>
          </w:tcPr>
          <w:p w14:paraId="7459CC9A" w14:textId="77777777" w:rsidR="003B376F" w:rsidRPr="009F4972" w:rsidRDefault="003B376F" w:rsidP="00703D17">
            <w:pPr>
              <w:spacing w:line="360" w:lineRule="auto"/>
              <w:jc w:val="both"/>
              <w:rPr>
                <w:b/>
                <w:bCs/>
                <w:sz w:val="22"/>
                <w:szCs w:val="22"/>
              </w:rPr>
            </w:pPr>
          </w:p>
        </w:tc>
        <w:tc>
          <w:tcPr>
            <w:tcW w:w="4436" w:type="dxa"/>
          </w:tcPr>
          <w:p w14:paraId="340B3133" w14:textId="77777777" w:rsidR="003B376F" w:rsidRPr="009F4972" w:rsidRDefault="003B376F" w:rsidP="00703D17">
            <w:pPr>
              <w:jc w:val="both"/>
              <w:rPr>
                <w:sz w:val="22"/>
                <w:szCs w:val="22"/>
                <w:lang w:eastAsia="zh-CN"/>
              </w:rPr>
            </w:pPr>
            <w:r w:rsidRPr="009F4972">
              <w:rPr>
                <w:sz w:val="22"/>
                <w:szCs w:val="22"/>
                <w:lang w:eastAsia="zh-CN"/>
              </w:rPr>
              <w:t>Assurer le fonctionnement des motos</w:t>
            </w:r>
          </w:p>
        </w:tc>
        <w:tc>
          <w:tcPr>
            <w:tcW w:w="2561" w:type="dxa"/>
          </w:tcPr>
          <w:p w14:paraId="2C6B31BE" w14:textId="6F3F4F7C" w:rsidR="00AD62F5" w:rsidRPr="009F4972" w:rsidRDefault="003B376F" w:rsidP="00AD62F5">
            <w:pPr>
              <w:spacing w:line="360" w:lineRule="auto"/>
              <w:jc w:val="both"/>
              <w:rPr>
                <w:sz w:val="22"/>
                <w:szCs w:val="22"/>
              </w:rPr>
            </w:pPr>
            <w:r w:rsidRPr="009F4972">
              <w:rPr>
                <w:sz w:val="22"/>
                <w:szCs w:val="22"/>
              </w:rPr>
              <w:t>OMS/UNICEF/BM</w:t>
            </w:r>
          </w:p>
        </w:tc>
        <w:tc>
          <w:tcPr>
            <w:tcW w:w="3498" w:type="dxa"/>
          </w:tcPr>
          <w:p w14:paraId="2760130D" w14:textId="77777777" w:rsidR="003B376F" w:rsidRPr="009F4972" w:rsidRDefault="003B376F" w:rsidP="00703D17">
            <w:pPr>
              <w:tabs>
                <w:tab w:val="left" w:pos="3740"/>
              </w:tabs>
              <w:rPr>
                <w:sz w:val="22"/>
                <w:szCs w:val="22"/>
                <w:lang w:eastAsia="zh-CN"/>
              </w:rPr>
            </w:pPr>
            <w:r w:rsidRPr="009F4972">
              <w:rPr>
                <w:sz w:val="22"/>
                <w:szCs w:val="22"/>
              </w:rPr>
              <w:t>Juillet-</w:t>
            </w:r>
            <w:r w:rsidRPr="009F4972">
              <w:rPr>
                <w:sz w:val="22"/>
                <w:szCs w:val="22"/>
                <w:lang w:val="fr-FR"/>
              </w:rPr>
              <w:t>Aout-Septembre-Octobre-Novembre-Décembre</w:t>
            </w:r>
          </w:p>
        </w:tc>
      </w:tr>
      <w:tr w:rsidR="003B376F" w:rsidRPr="009F4972" w14:paraId="6EAF7BAE" w14:textId="77777777" w:rsidTr="00AD62F5">
        <w:tc>
          <w:tcPr>
            <w:tcW w:w="3497" w:type="dxa"/>
            <w:vMerge w:val="restart"/>
          </w:tcPr>
          <w:p w14:paraId="25ADFF18" w14:textId="77777777" w:rsidR="003B376F" w:rsidRPr="009F4972" w:rsidRDefault="003B376F" w:rsidP="00703D17">
            <w:pPr>
              <w:spacing w:line="360" w:lineRule="auto"/>
              <w:jc w:val="both"/>
              <w:rPr>
                <w:sz w:val="22"/>
                <w:szCs w:val="22"/>
              </w:rPr>
            </w:pPr>
            <w:r w:rsidRPr="009F4972">
              <w:rPr>
                <w:b/>
                <w:bCs/>
                <w:sz w:val="22"/>
                <w:szCs w:val="22"/>
              </w:rPr>
              <w:t>Axe 2 : Amélioration de l'offre de service au niveau communautaire</w:t>
            </w:r>
          </w:p>
          <w:p w14:paraId="1F1FF03F" w14:textId="77777777" w:rsidR="003B376F" w:rsidRPr="009F4972" w:rsidRDefault="003B376F" w:rsidP="00703D17">
            <w:pPr>
              <w:spacing w:line="360" w:lineRule="auto"/>
              <w:jc w:val="both"/>
              <w:rPr>
                <w:b/>
                <w:bCs/>
                <w:sz w:val="22"/>
                <w:szCs w:val="22"/>
              </w:rPr>
            </w:pPr>
          </w:p>
        </w:tc>
        <w:tc>
          <w:tcPr>
            <w:tcW w:w="4436" w:type="dxa"/>
          </w:tcPr>
          <w:p w14:paraId="27506107" w14:textId="77777777" w:rsidR="003B376F" w:rsidRPr="009F4972" w:rsidRDefault="003B376F" w:rsidP="00703D17">
            <w:pPr>
              <w:tabs>
                <w:tab w:val="left" w:pos="3740"/>
              </w:tabs>
              <w:rPr>
                <w:color w:val="000000"/>
                <w:sz w:val="22"/>
                <w:szCs w:val="22"/>
              </w:rPr>
            </w:pPr>
            <w:r w:rsidRPr="009F4972">
              <w:rPr>
                <w:color w:val="000000"/>
                <w:sz w:val="22"/>
                <w:szCs w:val="22"/>
              </w:rPr>
              <w:t>Réaliser une analyse et un atelier annuel de revue de la contribution des ASC dans l’amélioration des indicateurs des programmes</w:t>
            </w:r>
          </w:p>
        </w:tc>
        <w:tc>
          <w:tcPr>
            <w:tcW w:w="2561" w:type="dxa"/>
          </w:tcPr>
          <w:p w14:paraId="51A70F9A" w14:textId="77777777" w:rsidR="003B376F" w:rsidRPr="009F4972" w:rsidRDefault="003B376F" w:rsidP="00703D17">
            <w:pPr>
              <w:spacing w:line="360" w:lineRule="auto"/>
              <w:jc w:val="both"/>
              <w:rPr>
                <w:sz w:val="22"/>
                <w:szCs w:val="22"/>
                <w:lang w:val="fr-FR"/>
              </w:rPr>
            </w:pPr>
            <w:r w:rsidRPr="009F4972">
              <w:rPr>
                <w:sz w:val="22"/>
                <w:szCs w:val="22"/>
                <w:lang w:val="fr-FR"/>
              </w:rPr>
              <w:t>FM</w:t>
            </w:r>
          </w:p>
        </w:tc>
        <w:tc>
          <w:tcPr>
            <w:tcW w:w="3498" w:type="dxa"/>
          </w:tcPr>
          <w:p w14:paraId="110E5A6B" w14:textId="77777777" w:rsidR="003B376F" w:rsidRPr="009F4972" w:rsidRDefault="003B376F" w:rsidP="00703D17">
            <w:pPr>
              <w:tabs>
                <w:tab w:val="left" w:pos="3740"/>
              </w:tabs>
              <w:rPr>
                <w:sz w:val="22"/>
                <w:szCs w:val="22"/>
                <w:lang w:val="fr-FR" w:eastAsia="zh-CN"/>
              </w:rPr>
            </w:pPr>
            <w:r w:rsidRPr="009F4972">
              <w:rPr>
                <w:sz w:val="22"/>
                <w:szCs w:val="22"/>
                <w:lang w:val="fr-FR" w:eastAsia="zh-CN"/>
              </w:rPr>
              <w:t>Octobre</w:t>
            </w:r>
          </w:p>
        </w:tc>
      </w:tr>
      <w:tr w:rsidR="003B376F" w:rsidRPr="009F4972" w14:paraId="1B670D36" w14:textId="77777777" w:rsidTr="00AD62F5">
        <w:tc>
          <w:tcPr>
            <w:tcW w:w="3497" w:type="dxa"/>
            <w:vMerge/>
          </w:tcPr>
          <w:p w14:paraId="5D28C6FB" w14:textId="77777777" w:rsidR="003B376F" w:rsidRPr="009F4972" w:rsidRDefault="003B376F" w:rsidP="00703D17">
            <w:pPr>
              <w:spacing w:line="360" w:lineRule="auto"/>
              <w:jc w:val="both"/>
              <w:rPr>
                <w:b/>
                <w:bCs/>
                <w:sz w:val="22"/>
                <w:szCs w:val="22"/>
              </w:rPr>
            </w:pPr>
          </w:p>
        </w:tc>
        <w:tc>
          <w:tcPr>
            <w:tcW w:w="4436" w:type="dxa"/>
          </w:tcPr>
          <w:p w14:paraId="0066864C" w14:textId="77777777" w:rsidR="003B376F" w:rsidRPr="009F4972" w:rsidRDefault="003B376F" w:rsidP="00703D17">
            <w:pPr>
              <w:tabs>
                <w:tab w:val="left" w:pos="3740"/>
              </w:tabs>
              <w:rPr>
                <w:color w:val="000000"/>
                <w:sz w:val="22"/>
                <w:szCs w:val="22"/>
              </w:rPr>
            </w:pPr>
            <w:r w:rsidRPr="009F4972">
              <w:rPr>
                <w:color w:val="000000"/>
                <w:sz w:val="22"/>
                <w:szCs w:val="22"/>
              </w:rPr>
              <w:t>Identifier, installer et former 5000 ASC complémentaires dans les 23 Provinces, y compris les nomades</w:t>
            </w:r>
          </w:p>
        </w:tc>
        <w:tc>
          <w:tcPr>
            <w:tcW w:w="2561" w:type="dxa"/>
          </w:tcPr>
          <w:p w14:paraId="783AAF6E" w14:textId="77777777" w:rsidR="003B376F" w:rsidRPr="009F4972" w:rsidRDefault="003B376F" w:rsidP="00703D17">
            <w:pPr>
              <w:spacing w:line="360" w:lineRule="auto"/>
              <w:jc w:val="both"/>
              <w:rPr>
                <w:sz w:val="22"/>
                <w:szCs w:val="22"/>
              </w:rPr>
            </w:pPr>
            <w:r w:rsidRPr="009F4972">
              <w:rPr>
                <w:sz w:val="22"/>
                <w:szCs w:val="22"/>
              </w:rPr>
              <w:t>SWEDD/UNICEF/GAVI/BID</w:t>
            </w:r>
          </w:p>
        </w:tc>
        <w:tc>
          <w:tcPr>
            <w:tcW w:w="3498" w:type="dxa"/>
          </w:tcPr>
          <w:p w14:paraId="7E68F40A" w14:textId="77777777" w:rsidR="003B376F" w:rsidRPr="009F4972" w:rsidRDefault="003B376F" w:rsidP="00703D17">
            <w:pPr>
              <w:tabs>
                <w:tab w:val="left" w:pos="3740"/>
              </w:tabs>
              <w:rPr>
                <w:sz w:val="22"/>
                <w:szCs w:val="22"/>
                <w:lang w:val="fr-FR" w:eastAsia="zh-CN"/>
              </w:rPr>
            </w:pPr>
            <w:r w:rsidRPr="009F4972">
              <w:rPr>
                <w:sz w:val="22"/>
                <w:szCs w:val="22"/>
              </w:rPr>
              <w:t>Juillet-</w:t>
            </w:r>
            <w:r w:rsidRPr="009F4972">
              <w:rPr>
                <w:sz w:val="22"/>
                <w:szCs w:val="22"/>
                <w:lang w:val="fr-FR"/>
              </w:rPr>
              <w:t>Aout-Septembre-Octobre-Novembre-Décembre</w:t>
            </w:r>
          </w:p>
        </w:tc>
      </w:tr>
      <w:tr w:rsidR="003B376F" w:rsidRPr="009F4972" w14:paraId="499B33BF" w14:textId="77777777" w:rsidTr="00AD62F5">
        <w:tc>
          <w:tcPr>
            <w:tcW w:w="3497" w:type="dxa"/>
            <w:vMerge/>
          </w:tcPr>
          <w:p w14:paraId="5B72818B" w14:textId="77777777" w:rsidR="003B376F" w:rsidRPr="009F4972" w:rsidRDefault="003B376F" w:rsidP="00703D17">
            <w:pPr>
              <w:spacing w:line="360" w:lineRule="auto"/>
              <w:jc w:val="both"/>
              <w:rPr>
                <w:b/>
                <w:bCs/>
                <w:sz w:val="22"/>
                <w:szCs w:val="22"/>
              </w:rPr>
            </w:pPr>
          </w:p>
        </w:tc>
        <w:tc>
          <w:tcPr>
            <w:tcW w:w="4436" w:type="dxa"/>
          </w:tcPr>
          <w:p w14:paraId="52E0A2C9" w14:textId="47700612" w:rsidR="003B376F" w:rsidRPr="009F4972" w:rsidRDefault="003B376F" w:rsidP="00703D17">
            <w:pPr>
              <w:tabs>
                <w:tab w:val="left" w:pos="3740"/>
              </w:tabs>
              <w:rPr>
                <w:color w:val="000000"/>
                <w:sz w:val="22"/>
                <w:szCs w:val="22"/>
              </w:rPr>
            </w:pPr>
            <w:r w:rsidRPr="009F4972">
              <w:rPr>
                <w:color w:val="000000"/>
                <w:sz w:val="22"/>
                <w:szCs w:val="22"/>
              </w:rPr>
              <w:t xml:space="preserve">Superviser des </w:t>
            </w:r>
            <w:r w:rsidR="00AD62F5" w:rsidRPr="009F4972">
              <w:rPr>
                <w:color w:val="000000"/>
                <w:sz w:val="22"/>
                <w:szCs w:val="22"/>
              </w:rPr>
              <w:t>activités</w:t>
            </w:r>
            <w:r w:rsidRPr="009F4972">
              <w:rPr>
                <w:color w:val="000000"/>
                <w:sz w:val="22"/>
                <w:szCs w:val="22"/>
              </w:rPr>
              <w:t xml:space="preserve"> communautaires</w:t>
            </w:r>
          </w:p>
        </w:tc>
        <w:tc>
          <w:tcPr>
            <w:tcW w:w="2561" w:type="dxa"/>
          </w:tcPr>
          <w:p w14:paraId="0ED1EB70" w14:textId="77777777" w:rsidR="003B376F" w:rsidRPr="009F4972" w:rsidRDefault="003B376F" w:rsidP="00703D17">
            <w:pPr>
              <w:spacing w:line="360" w:lineRule="auto"/>
              <w:jc w:val="both"/>
              <w:rPr>
                <w:sz w:val="22"/>
                <w:szCs w:val="22"/>
              </w:rPr>
            </w:pPr>
            <w:r w:rsidRPr="009F4972">
              <w:rPr>
                <w:sz w:val="22"/>
                <w:szCs w:val="22"/>
              </w:rPr>
              <w:t>BUCO/PADS</w:t>
            </w:r>
          </w:p>
        </w:tc>
        <w:tc>
          <w:tcPr>
            <w:tcW w:w="3498" w:type="dxa"/>
          </w:tcPr>
          <w:p w14:paraId="2641E92D" w14:textId="77777777" w:rsidR="003B376F" w:rsidRPr="009F4972" w:rsidRDefault="003B376F" w:rsidP="00703D17">
            <w:pPr>
              <w:tabs>
                <w:tab w:val="left" w:pos="3740"/>
              </w:tabs>
              <w:rPr>
                <w:sz w:val="22"/>
                <w:szCs w:val="22"/>
                <w:lang w:val="fr-FR" w:eastAsia="zh-CN"/>
              </w:rPr>
            </w:pPr>
            <w:r w:rsidRPr="009F4972">
              <w:rPr>
                <w:sz w:val="22"/>
                <w:szCs w:val="22"/>
                <w:lang w:val="fr-FR" w:eastAsia="zh-CN"/>
              </w:rPr>
              <w:t>Novembre</w:t>
            </w:r>
          </w:p>
        </w:tc>
      </w:tr>
      <w:tr w:rsidR="003B376F" w:rsidRPr="009F4972" w14:paraId="736C6E78" w14:textId="77777777" w:rsidTr="00AD62F5">
        <w:tc>
          <w:tcPr>
            <w:tcW w:w="3497" w:type="dxa"/>
            <w:vMerge/>
          </w:tcPr>
          <w:p w14:paraId="621CFC67" w14:textId="77777777" w:rsidR="003B376F" w:rsidRPr="009F4972" w:rsidRDefault="003B376F" w:rsidP="00703D17">
            <w:pPr>
              <w:spacing w:line="360" w:lineRule="auto"/>
              <w:jc w:val="both"/>
              <w:rPr>
                <w:b/>
                <w:bCs/>
                <w:sz w:val="22"/>
                <w:szCs w:val="22"/>
              </w:rPr>
            </w:pPr>
          </w:p>
        </w:tc>
        <w:tc>
          <w:tcPr>
            <w:tcW w:w="4436" w:type="dxa"/>
          </w:tcPr>
          <w:p w14:paraId="0D0BE957" w14:textId="77777777" w:rsidR="003B376F" w:rsidRPr="009F4972" w:rsidRDefault="003B376F" w:rsidP="00703D17">
            <w:pPr>
              <w:tabs>
                <w:tab w:val="left" w:pos="3740"/>
              </w:tabs>
              <w:rPr>
                <w:color w:val="000000"/>
                <w:sz w:val="22"/>
                <w:szCs w:val="22"/>
              </w:rPr>
            </w:pPr>
            <w:r w:rsidRPr="009F4972">
              <w:rPr>
                <w:color w:val="000000"/>
                <w:sz w:val="22"/>
                <w:szCs w:val="22"/>
              </w:rPr>
              <w:t>Organiser deux missions des supervisions par Province</w:t>
            </w:r>
          </w:p>
        </w:tc>
        <w:tc>
          <w:tcPr>
            <w:tcW w:w="2561" w:type="dxa"/>
          </w:tcPr>
          <w:p w14:paraId="1D0373FE" w14:textId="77777777" w:rsidR="003B376F" w:rsidRPr="009F4972" w:rsidRDefault="003B376F" w:rsidP="00703D17">
            <w:pPr>
              <w:jc w:val="both"/>
              <w:rPr>
                <w:color w:val="000000"/>
                <w:kern w:val="0"/>
                <w:sz w:val="22"/>
                <w:szCs w:val="22"/>
                <w:lang w:val="fr-FR"/>
                <w14:ligatures w14:val="none"/>
              </w:rPr>
            </w:pPr>
            <w:r w:rsidRPr="009F4972">
              <w:rPr>
                <w:rStyle w:val="font21"/>
                <w:sz w:val="22"/>
                <w:szCs w:val="22"/>
              </w:rPr>
              <w:t>FM</w:t>
            </w:r>
            <w:r w:rsidRPr="009F4972">
              <w:rPr>
                <w:rStyle w:val="font11"/>
                <w:sz w:val="22"/>
                <w:szCs w:val="22"/>
              </w:rPr>
              <w:t>/OMS/UNICEF</w:t>
            </w:r>
          </w:p>
          <w:p w14:paraId="28859265" w14:textId="77777777" w:rsidR="003B376F" w:rsidRPr="009F4972" w:rsidRDefault="003B376F" w:rsidP="00703D17">
            <w:pPr>
              <w:spacing w:line="360" w:lineRule="auto"/>
              <w:jc w:val="both"/>
              <w:rPr>
                <w:sz w:val="22"/>
                <w:szCs w:val="22"/>
              </w:rPr>
            </w:pPr>
          </w:p>
        </w:tc>
        <w:tc>
          <w:tcPr>
            <w:tcW w:w="3498" w:type="dxa"/>
          </w:tcPr>
          <w:p w14:paraId="274DEC3C" w14:textId="77777777" w:rsidR="003B376F" w:rsidRPr="009F4972" w:rsidRDefault="003B376F" w:rsidP="00703D17">
            <w:pPr>
              <w:tabs>
                <w:tab w:val="left" w:pos="3740"/>
              </w:tabs>
              <w:rPr>
                <w:sz w:val="22"/>
                <w:szCs w:val="22"/>
                <w:lang w:val="fr-FR" w:eastAsia="zh-CN"/>
              </w:rPr>
            </w:pPr>
            <w:r w:rsidRPr="009F4972">
              <w:rPr>
                <w:sz w:val="22"/>
                <w:szCs w:val="22"/>
                <w:lang w:val="fr-FR" w:eastAsia="zh-CN"/>
              </w:rPr>
              <w:t>Novembre</w:t>
            </w:r>
          </w:p>
        </w:tc>
      </w:tr>
      <w:tr w:rsidR="003B376F" w:rsidRPr="009F4972" w14:paraId="561E454A" w14:textId="77777777" w:rsidTr="00AD62F5">
        <w:tc>
          <w:tcPr>
            <w:tcW w:w="3497" w:type="dxa"/>
            <w:vMerge/>
          </w:tcPr>
          <w:p w14:paraId="21D6E609" w14:textId="77777777" w:rsidR="003B376F" w:rsidRPr="009F4972" w:rsidRDefault="003B376F" w:rsidP="00703D17">
            <w:pPr>
              <w:spacing w:line="360" w:lineRule="auto"/>
              <w:jc w:val="both"/>
              <w:rPr>
                <w:b/>
                <w:bCs/>
                <w:sz w:val="22"/>
                <w:szCs w:val="22"/>
              </w:rPr>
            </w:pPr>
          </w:p>
        </w:tc>
        <w:tc>
          <w:tcPr>
            <w:tcW w:w="4436" w:type="dxa"/>
          </w:tcPr>
          <w:p w14:paraId="4C43A53C" w14:textId="77777777" w:rsidR="003B376F" w:rsidRPr="009F4972" w:rsidRDefault="003B376F" w:rsidP="00703D17">
            <w:pPr>
              <w:tabs>
                <w:tab w:val="left" w:pos="3740"/>
              </w:tabs>
              <w:rPr>
                <w:color w:val="000000"/>
                <w:sz w:val="22"/>
                <w:szCs w:val="22"/>
              </w:rPr>
            </w:pPr>
            <w:r w:rsidRPr="009F4972">
              <w:rPr>
                <w:color w:val="000000"/>
                <w:sz w:val="22"/>
                <w:szCs w:val="22"/>
              </w:rPr>
              <w:t>Prise en charge de 345 ASC</w:t>
            </w:r>
          </w:p>
        </w:tc>
        <w:tc>
          <w:tcPr>
            <w:tcW w:w="2561" w:type="dxa"/>
          </w:tcPr>
          <w:p w14:paraId="1E2AF889" w14:textId="45E53352" w:rsidR="003B376F" w:rsidRPr="00AD62F5" w:rsidRDefault="003B376F" w:rsidP="00AD62F5">
            <w:pPr>
              <w:jc w:val="both"/>
              <w:rPr>
                <w:color w:val="000000"/>
                <w:kern w:val="0"/>
                <w:sz w:val="22"/>
                <w:szCs w:val="22"/>
                <w:lang w:val="fr-FR"/>
                <w14:ligatures w14:val="none"/>
              </w:rPr>
            </w:pPr>
            <w:r w:rsidRPr="009F4972">
              <w:rPr>
                <w:color w:val="000000"/>
                <w:sz w:val="22"/>
                <w:szCs w:val="22"/>
              </w:rPr>
              <w:t>BM/SWEDD</w:t>
            </w:r>
          </w:p>
        </w:tc>
        <w:tc>
          <w:tcPr>
            <w:tcW w:w="3498" w:type="dxa"/>
          </w:tcPr>
          <w:p w14:paraId="718D55B7" w14:textId="77777777" w:rsidR="003B376F" w:rsidRPr="009F4972" w:rsidRDefault="003B376F" w:rsidP="00703D17">
            <w:pPr>
              <w:tabs>
                <w:tab w:val="left" w:pos="3740"/>
              </w:tabs>
              <w:rPr>
                <w:sz w:val="22"/>
                <w:szCs w:val="22"/>
                <w:lang w:val="fr-FR" w:eastAsia="zh-CN"/>
              </w:rPr>
            </w:pPr>
            <w:r w:rsidRPr="009F4972">
              <w:rPr>
                <w:sz w:val="22"/>
                <w:szCs w:val="22"/>
                <w:lang w:val="fr-FR" w:eastAsia="zh-CN"/>
              </w:rPr>
              <w:t>Novembre</w:t>
            </w:r>
          </w:p>
        </w:tc>
      </w:tr>
      <w:tr w:rsidR="003B376F" w:rsidRPr="009F4972" w14:paraId="4A6AF6CE" w14:textId="77777777" w:rsidTr="00AD62F5">
        <w:tc>
          <w:tcPr>
            <w:tcW w:w="3497" w:type="dxa"/>
            <w:vMerge w:val="restart"/>
          </w:tcPr>
          <w:p w14:paraId="625512CE" w14:textId="77777777" w:rsidR="003B376F" w:rsidRPr="009F4972" w:rsidRDefault="003B376F" w:rsidP="00703D17">
            <w:pPr>
              <w:spacing w:line="360" w:lineRule="auto"/>
              <w:jc w:val="both"/>
              <w:rPr>
                <w:b/>
                <w:bCs/>
                <w:sz w:val="22"/>
                <w:szCs w:val="22"/>
              </w:rPr>
            </w:pPr>
            <w:r w:rsidRPr="009F4972">
              <w:rPr>
                <w:b/>
                <w:bCs/>
                <w:sz w:val="22"/>
                <w:szCs w:val="22"/>
              </w:rPr>
              <w:t>AXE STRATEGIQUE 3 : RENFORCEMENT DE L'ENGAGEMENT ET DE LA PARTICIPATION COMMUNAUTAIRE</w:t>
            </w:r>
          </w:p>
        </w:tc>
        <w:tc>
          <w:tcPr>
            <w:tcW w:w="4436" w:type="dxa"/>
          </w:tcPr>
          <w:p w14:paraId="6995CB32" w14:textId="36CE0635" w:rsidR="003B376F" w:rsidRPr="00AD62F5" w:rsidRDefault="003B376F" w:rsidP="00AD62F5">
            <w:pPr>
              <w:rPr>
                <w:color w:val="000000"/>
                <w:kern w:val="0"/>
                <w:sz w:val="22"/>
                <w:szCs w:val="22"/>
                <w:lang w:val="fr-FR"/>
                <w14:ligatures w14:val="none"/>
              </w:rPr>
            </w:pPr>
            <w:r w:rsidRPr="009F4972">
              <w:rPr>
                <w:color w:val="000000"/>
                <w:sz w:val="22"/>
                <w:szCs w:val="22"/>
              </w:rPr>
              <w:t xml:space="preserve">Former les COSAN/COGES sur leurs </w:t>
            </w:r>
            <w:r w:rsidR="00AD62F5" w:rsidRPr="009F4972">
              <w:rPr>
                <w:color w:val="000000"/>
                <w:sz w:val="22"/>
                <w:szCs w:val="22"/>
              </w:rPr>
              <w:t>rôles</w:t>
            </w:r>
            <w:r w:rsidRPr="009F4972">
              <w:rPr>
                <w:color w:val="000000"/>
                <w:sz w:val="22"/>
                <w:szCs w:val="22"/>
              </w:rPr>
              <w:t xml:space="preserve"> et responsabilités</w:t>
            </w:r>
          </w:p>
        </w:tc>
        <w:tc>
          <w:tcPr>
            <w:tcW w:w="2561" w:type="dxa"/>
          </w:tcPr>
          <w:p w14:paraId="6E4ED5BB" w14:textId="7362F7EC" w:rsidR="003B376F" w:rsidRPr="00AD62F5" w:rsidRDefault="003B376F" w:rsidP="00AD62F5">
            <w:pPr>
              <w:jc w:val="both"/>
              <w:rPr>
                <w:color w:val="000000"/>
                <w:kern w:val="0"/>
                <w:sz w:val="22"/>
                <w:szCs w:val="22"/>
                <w:lang w:val="fr-FR"/>
                <w14:ligatures w14:val="none"/>
              </w:rPr>
            </w:pPr>
            <w:r w:rsidRPr="009F4972">
              <w:rPr>
                <w:color w:val="000000"/>
                <w:sz w:val="22"/>
                <w:szCs w:val="22"/>
              </w:rPr>
              <w:t>UNICEF/OMS/BUCO</w:t>
            </w:r>
          </w:p>
        </w:tc>
        <w:tc>
          <w:tcPr>
            <w:tcW w:w="3498" w:type="dxa"/>
          </w:tcPr>
          <w:p w14:paraId="616A69D5" w14:textId="77777777" w:rsidR="003B376F" w:rsidRPr="009F4972" w:rsidRDefault="003B376F" w:rsidP="00703D17">
            <w:pPr>
              <w:tabs>
                <w:tab w:val="left" w:pos="3740"/>
              </w:tabs>
              <w:rPr>
                <w:sz w:val="22"/>
                <w:szCs w:val="22"/>
                <w:lang w:val="fr-FR" w:eastAsia="zh-CN"/>
              </w:rPr>
            </w:pPr>
            <w:r w:rsidRPr="009F4972">
              <w:rPr>
                <w:sz w:val="22"/>
                <w:szCs w:val="22"/>
              </w:rPr>
              <w:t>Juillet-</w:t>
            </w:r>
            <w:r w:rsidRPr="009F4972">
              <w:rPr>
                <w:sz w:val="22"/>
                <w:szCs w:val="22"/>
                <w:lang w:val="fr-FR"/>
              </w:rPr>
              <w:t>Aout-Septembre-Octobre-Novembre-Décembre</w:t>
            </w:r>
          </w:p>
        </w:tc>
      </w:tr>
      <w:tr w:rsidR="003B376F" w:rsidRPr="009F4972" w14:paraId="49462715" w14:textId="77777777" w:rsidTr="00AD62F5">
        <w:tc>
          <w:tcPr>
            <w:tcW w:w="3497" w:type="dxa"/>
            <w:vMerge/>
          </w:tcPr>
          <w:p w14:paraId="048B224B" w14:textId="77777777" w:rsidR="003B376F" w:rsidRPr="009F4972" w:rsidRDefault="003B376F" w:rsidP="00703D17">
            <w:pPr>
              <w:spacing w:line="360" w:lineRule="auto"/>
              <w:jc w:val="both"/>
              <w:rPr>
                <w:sz w:val="22"/>
                <w:szCs w:val="22"/>
                <w:lang w:eastAsia="zh-CN"/>
              </w:rPr>
            </w:pPr>
          </w:p>
        </w:tc>
        <w:tc>
          <w:tcPr>
            <w:tcW w:w="4436" w:type="dxa"/>
          </w:tcPr>
          <w:p w14:paraId="277C30C3" w14:textId="6AD93896" w:rsidR="003B376F" w:rsidRPr="00AD62F5" w:rsidRDefault="003B376F" w:rsidP="00AD62F5">
            <w:pPr>
              <w:rPr>
                <w:color w:val="000000"/>
                <w:kern w:val="0"/>
                <w:sz w:val="22"/>
                <w:szCs w:val="22"/>
                <w:lang w:val="fr-FR"/>
                <w14:ligatures w14:val="none"/>
              </w:rPr>
            </w:pPr>
            <w:r w:rsidRPr="009F4972">
              <w:rPr>
                <w:color w:val="000000"/>
                <w:sz w:val="22"/>
                <w:szCs w:val="22"/>
              </w:rPr>
              <w:t xml:space="preserve">Réaliser la cartographie des intervenants en santé communautaire </w:t>
            </w:r>
          </w:p>
        </w:tc>
        <w:tc>
          <w:tcPr>
            <w:tcW w:w="2561" w:type="dxa"/>
          </w:tcPr>
          <w:p w14:paraId="62676468" w14:textId="77777777" w:rsidR="003B376F" w:rsidRPr="009F4972" w:rsidRDefault="003B376F" w:rsidP="00703D17">
            <w:pPr>
              <w:jc w:val="both"/>
              <w:rPr>
                <w:color w:val="000000"/>
                <w:kern w:val="0"/>
                <w:sz w:val="22"/>
                <w:szCs w:val="22"/>
                <w:lang w:val="fr-FR"/>
                <w14:ligatures w14:val="none"/>
              </w:rPr>
            </w:pPr>
            <w:r w:rsidRPr="009F4972">
              <w:rPr>
                <w:color w:val="000000"/>
                <w:sz w:val="22"/>
                <w:szCs w:val="22"/>
              </w:rPr>
              <w:t>UNICEF/BM</w:t>
            </w:r>
          </w:p>
          <w:p w14:paraId="3383D322" w14:textId="77777777" w:rsidR="003B376F" w:rsidRPr="009F4972" w:rsidRDefault="003B376F" w:rsidP="00703D17">
            <w:pPr>
              <w:spacing w:line="360" w:lineRule="auto"/>
              <w:jc w:val="both"/>
              <w:rPr>
                <w:sz w:val="22"/>
                <w:szCs w:val="22"/>
              </w:rPr>
            </w:pPr>
          </w:p>
        </w:tc>
        <w:tc>
          <w:tcPr>
            <w:tcW w:w="3498" w:type="dxa"/>
          </w:tcPr>
          <w:p w14:paraId="634781A9" w14:textId="77777777" w:rsidR="003B376F" w:rsidRPr="009F4972" w:rsidRDefault="003B376F" w:rsidP="00703D17">
            <w:pPr>
              <w:tabs>
                <w:tab w:val="left" w:pos="3740"/>
              </w:tabs>
              <w:rPr>
                <w:sz w:val="22"/>
                <w:szCs w:val="22"/>
                <w:lang w:val="fr-FR" w:eastAsia="zh-CN"/>
              </w:rPr>
            </w:pPr>
            <w:r w:rsidRPr="009F4972">
              <w:rPr>
                <w:sz w:val="22"/>
                <w:szCs w:val="22"/>
              </w:rPr>
              <w:t>Juillet-</w:t>
            </w:r>
            <w:r w:rsidRPr="009F4972">
              <w:rPr>
                <w:sz w:val="22"/>
                <w:szCs w:val="22"/>
                <w:lang w:val="fr-FR"/>
              </w:rPr>
              <w:t>Aout-Septembre-Octobre-Novembre-Décembre</w:t>
            </w:r>
          </w:p>
        </w:tc>
      </w:tr>
      <w:tr w:rsidR="003B376F" w:rsidRPr="009F4972" w14:paraId="775BC391" w14:textId="77777777" w:rsidTr="00AD62F5">
        <w:tc>
          <w:tcPr>
            <w:tcW w:w="3497" w:type="dxa"/>
            <w:vMerge/>
          </w:tcPr>
          <w:p w14:paraId="23561FAE" w14:textId="77777777" w:rsidR="003B376F" w:rsidRPr="009F4972" w:rsidRDefault="003B376F" w:rsidP="00703D17">
            <w:pPr>
              <w:spacing w:line="360" w:lineRule="auto"/>
              <w:jc w:val="both"/>
              <w:rPr>
                <w:sz w:val="22"/>
                <w:szCs w:val="22"/>
                <w:lang w:eastAsia="zh-CN"/>
              </w:rPr>
            </w:pPr>
          </w:p>
        </w:tc>
        <w:tc>
          <w:tcPr>
            <w:tcW w:w="4436" w:type="dxa"/>
          </w:tcPr>
          <w:p w14:paraId="31C2ECD7" w14:textId="2A5CCC1A" w:rsidR="003B376F" w:rsidRPr="00AD62F5" w:rsidRDefault="003B376F" w:rsidP="00AD62F5">
            <w:pPr>
              <w:rPr>
                <w:color w:val="000000"/>
                <w:kern w:val="0"/>
                <w:sz w:val="22"/>
                <w:szCs w:val="22"/>
                <w:lang w:val="fr-FR"/>
                <w14:ligatures w14:val="none"/>
              </w:rPr>
            </w:pPr>
            <w:r w:rsidRPr="009F4972">
              <w:rPr>
                <w:color w:val="000000"/>
                <w:sz w:val="22"/>
                <w:szCs w:val="22"/>
              </w:rPr>
              <w:t>Réunion trimestrielle du COGES (un COGES/</w:t>
            </w:r>
            <w:r w:rsidR="00AD62F5" w:rsidRPr="009F4972">
              <w:rPr>
                <w:color w:val="000000"/>
                <w:sz w:val="22"/>
                <w:szCs w:val="22"/>
              </w:rPr>
              <w:t>établissement</w:t>
            </w:r>
            <w:r w:rsidRPr="009F4972">
              <w:rPr>
                <w:color w:val="000000"/>
                <w:sz w:val="22"/>
                <w:szCs w:val="22"/>
              </w:rPr>
              <w:t xml:space="preserve"> de santé) </w:t>
            </w:r>
          </w:p>
        </w:tc>
        <w:tc>
          <w:tcPr>
            <w:tcW w:w="2561" w:type="dxa"/>
          </w:tcPr>
          <w:p w14:paraId="1E04B2BF" w14:textId="77777777" w:rsidR="003B376F" w:rsidRPr="009F4972" w:rsidRDefault="003B376F" w:rsidP="00703D17">
            <w:pPr>
              <w:spacing w:line="360" w:lineRule="auto"/>
              <w:jc w:val="both"/>
              <w:rPr>
                <w:sz w:val="22"/>
                <w:szCs w:val="22"/>
                <w:lang w:val="fr-FR"/>
              </w:rPr>
            </w:pPr>
            <w:r w:rsidRPr="009F4972">
              <w:rPr>
                <w:sz w:val="22"/>
                <w:szCs w:val="22"/>
                <w:lang w:val="fr-FR"/>
              </w:rPr>
              <w:t>Unicef</w:t>
            </w:r>
          </w:p>
        </w:tc>
        <w:tc>
          <w:tcPr>
            <w:tcW w:w="3498" w:type="dxa"/>
          </w:tcPr>
          <w:p w14:paraId="354A1D88" w14:textId="77777777" w:rsidR="003B376F" w:rsidRPr="009F4972" w:rsidRDefault="003B376F" w:rsidP="00703D17">
            <w:pPr>
              <w:tabs>
                <w:tab w:val="left" w:pos="3740"/>
              </w:tabs>
              <w:rPr>
                <w:sz w:val="22"/>
                <w:szCs w:val="22"/>
                <w:lang w:val="fr-FR" w:eastAsia="zh-CN"/>
              </w:rPr>
            </w:pPr>
            <w:r w:rsidRPr="009F4972">
              <w:rPr>
                <w:sz w:val="22"/>
                <w:szCs w:val="22"/>
                <w:lang w:val="fr-FR" w:eastAsia="zh-CN"/>
              </w:rPr>
              <w:t>Septembre-Décembre</w:t>
            </w:r>
          </w:p>
        </w:tc>
      </w:tr>
      <w:tr w:rsidR="003B376F" w:rsidRPr="009F4972" w14:paraId="3FA65010" w14:textId="77777777" w:rsidTr="00AD62F5">
        <w:tc>
          <w:tcPr>
            <w:tcW w:w="3497" w:type="dxa"/>
            <w:vMerge/>
          </w:tcPr>
          <w:p w14:paraId="166A97BA" w14:textId="77777777" w:rsidR="003B376F" w:rsidRPr="009F4972" w:rsidRDefault="003B376F" w:rsidP="00703D17">
            <w:pPr>
              <w:spacing w:line="360" w:lineRule="auto"/>
              <w:jc w:val="both"/>
              <w:rPr>
                <w:sz w:val="22"/>
                <w:szCs w:val="22"/>
                <w:lang w:eastAsia="zh-CN"/>
              </w:rPr>
            </w:pPr>
          </w:p>
        </w:tc>
        <w:tc>
          <w:tcPr>
            <w:tcW w:w="4436" w:type="dxa"/>
          </w:tcPr>
          <w:p w14:paraId="728A56E0" w14:textId="450ED3CB" w:rsidR="003B376F" w:rsidRPr="00AD62F5" w:rsidRDefault="003B376F" w:rsidP="00AD62F5">
            <w:pPr>
              <w:rPr>
                <w:color w:val="000000"/>
                <w:kern w:val="0"/>
                <w:sz w:val="22"/>
                <w:szCs w:val="22"/>
                <w:lang w:val="fr-FR"/>
                <w14:ligatures w14:val="none"/>
              </w:rPr>
            </w:pPr>
            <w:r w:rsidRPr="009F4972">
              <w:rPr>
                <w:color w:val="000000"/>
                <w:sz w:val="22"/>
                <w:szCs w:val="22"/>
              </w:rPr>
              <w:t xml:space="preserve">Former les ASC et les plateformes multisectorielles villageoises sur la prévention des catastrophes évitables dans leurs localités y compris les définitions des cas communautaires </w:t>
            </w:r>
          </w:p>
        </w:tc>
        <w:tc>
          <w:tcPr>
            <w:tcW w:w="2561" w:type="dxa"/>
          </w:tcPr>
          <w:p w14:paraId="4033B6B4" w14:textId="77777777" w:rsidR="003B376F" w:rsidRPr="009F4972" w:rsidRDefault="003B376F" w:rsidP="00703D17">
            <w:pPr>
              <w:jc w:val="both"/>
              <w:rPr>
                <w:color w:val="000000"/>
                <w:kern w:val="0"/>
                <w:sz w:val="22"/>
                <w:szCs w:val="22"/>
                <w:lang w:val="fr-FR"/>
                <w14:ligatures w14:val="none"/>
              </w:rPr>
            </w:pPr>
            <w:r w:rsidRPr="009F4972">
              <w:rPr>
                <w:color w:val="000000"/>
                <w:sz w:val="22"/>
                <w:szCs w:val="22"/>
              </w:rPr>
              <w:t>OMS/UNICEF</w:t>
            </w:r>
          </w:p>
          <w:p w14:paraId="1AF4DD73" w14:textId="77777777" w:rsidR="003B376F" w:rsidRPr="009F4972" w:rsidRDefault="003B376F" w:rsidP="00703D17">
            <w:pPr>
              <w:spacing w:line="360" w:lineRule="auto"/>
              <w:jc w:val="both"/>
              <w:rPr>
                <w:sz w:val="22"/>
                <w:szCs w:val="22"/>
              </w:rPr>
            </w:pPr>
          </w:p>
        </w:tc>
        <w:tc>
          <w:tcPr>
            <w:tcW w:w="3498" w:type="dxa"/>
          </w:tcPr>
          <w:p w14:paraId="3EE0583F" w14:textId="77777777" w:rsidR="003B376F" w:rsidRPr="009F4972" w:rsidRDefault="003B376F" w:rsidP="00703D17">
            <w:pPr>
              <w:tabs>
                <w:tab w:val="left" w:pos="3740"/>
              </w:tabs>
              <w:rPr>
                <w:sz w:val="22"/>
                <w:szCs w:val="22"/>
                <w:lang w:val="fr-FR" w:eastAsia="zh-CN"/>
              </w:rPr>
            </w:pPr>
            <w:r w:rsidRPr="009F4972">
              <w:rPr>
                <w:sz w:val="22"/>
                <w:szCs w:val="22"/>
              </w:rPr>
              <w:t>Juillet-</w:t>
            </w:r>
            <w:r w:rsidRPr="009F4972">
              <w:rPr>
                <w:sz w:val="22"/>
                <w:szCs w:val="22"/>
                <w:lang w:val="fr-FR"/>
              </w:rPr>
              <w:t>Aout-Septembre-Octobre-Novembre-Décembre</w:t>
            </w:r>
          </w:p>
        </w:tc>
      </w:tr>
      <w:tr w:rsidR="003B376F" w:rsidRPr="009F4972" w14:paraId="2757B2DE" w14:textId="77777777" w:rsidTr="00AD62F5">
        <w:tc>
          <w:tcPr>
            <w:tcW w:w="3497" w:type="dxa"/>
            <w:vMerge w:val="restart"/>
          </w:tcPr>
          <w:p w14:paraId="6A5A5438" w14:textId="77777777" w:rsidR="003B376F" w:rsidRPr="009F4972" w:rsidRDefault="003B376F" w:rsidP="00703D17">
            <w:pPr>
              <w:spacing w:line="360" w:lineRule="auto"/>
              <w:jc w:val="both"/>
              <w:rPr>
                <w:b/>
                <w:sz w:val="22"/>
                <w:szCs w:val="22"/>
                <w:lang w:eastAsia="zh-CN"/>
              </w:rPr>
            </w:pPr>
            <w:r w:rsidRPr="009F4972">
              <w:rPr>
                <w:b/>
                <w:sz w:val="22"/>
                <w:szCs w:val="22"/>
                <w:lang w:eastAsia="zh-CN"/>
              </w:rPr>
              <w:lastRenderedPageBreak/>
              <w:t>AXE STRATEGIQUE 5 : RENFORCEMENT DU SUIVI-EVALUATION DE LA SANTE COMMUNAUTAIRE</w:t>
            </w:r>
          </w:p>
        </w:tc>
        <w:tc>
          <w:tcPr>
            <w:tcW w:w="4436" w:type="dxa"/>
          </w:tcPr>
          <w:p w14:paraId="7AEB9D52" w14:textId="64DFDE1F" w:rsidR="003B376F" w:rsidRPr="00AD62F5" w:rsidRDefault="003B376F" w:rsidP="00AD62F5">
            <w:pPr>
              <w:rPr>
                <w:color w:val="000000"/>
                <w:kern w:val="0"/>
                <w:sz w:val="22"/>
                <w:szCs w:val="22"/>
                <w:lang w:val="fr-FR"/>
                <w14:ligatures w14:val="none"/>
              </w:rPr>
            </w:pPr>
            <w:r w:rsidRPr="009F4972">
              <w:rPr>
                <w:color w:val="000000"/>
                <w:sz w:val="22"/>
                <w:szCs w:val="22"/>
              </w:rPr>
              <w:t>Organiser deux réunions du comité technique de suivi des activités de santé communautaire</w:t>
            </w:r>
          </w:p>
        </w:tc>
        <w:tc>
          <w:tcPr>
            <w:tcW w:w="2561" w:type="dxa"/>
          </w:tcPr>
          <w:p w14:paraId="3BFF5E3B" w14:textId="77777777" w:rsidR="003B376F" w:rsidRPr="009F4972" w:rsidRDefault="003B376F" w:rsidP="00703D17">
            <w:pPr>
              <w:jc w:val="both"/>
              <w:rPr>
                <w:color w:val="000000"/>
                <w:kern w:val="0"/>
                <w:sz w:val="22"/>
                <w:szCs w:val="22"/>
                <w:lang w:val="fr-FR"/>
                <w14:ligatures w14:val="none"/>
              </w:rPr>
            </w:pPr>
            <w:r w:rsidRPr="009F4972">
              <w:rPr>
                <w:color w:val="000000"/>
                <w:sz w:val="22"/>
                <w:szCs w:val="22"/>
              </w:rPr>
              <w:t>OMS/UNICEF</w:t>
            </w:r>
          </w:p>
          <w:p w14:paraId="4ECED89F" w14:textId="77777777" w:rsidR="003B376F" w:rsidRPr="009F4972" w:rsidRDefault="003B376F" w:rsidP="00703D17">
            <w:pPr>
              <w:spacing w:line="360" w:lineRule="auto"/>
              <w:jc w:val="both"/>
              <w:rPr>
                <w:sz w:val="22"/>
                <w:szCs w:val="22"/>
              </w:rPr>
            </w:pPr>
          </w:p>
        </w:tc>
        <w:tc>
          <w:tcPr>
            <w:tcW w:w="3498" w:type="dxa"/>
          </w:tcPr>
          <w:p w14:paraId="705927C5" w14:textId="77777777" w:rsidR="003B376F" w:rsidRPr="009F4972" w:rsidRDefault="003B376F" w:rsidP="00703D17">
            <w:pPr>
              <w:tabs>
                <w:tab w:val="left" w:pos="3740"/>
              </w:tabs>
              <w:rPr>
                <w:sz w:val="22"/>
                <w:szCs w:val="22"/>
                <w:lang w:val="fr-FR" w:eastAsia="zh-CN"/>
              </w:rPr>
            </w:pPr>
            <w:r w:rsidRPr="009F4972">
              <w:rPr>
                <w:sz w:val="22"/>
                <w:szCs w:val="22"/>
                <w:lang w:val="fr-FR" w:eastAsia="zh-CN"/>
              </w:rPr>
              <w:t>Septembre</w:t>
            </w:r>
          </w:p>
        </w:tc>
      </w:tr>
      <w:tr w:rsidR="003B376F" w:rsidRPr="009F4972" w14:paraId="43FA2291" w14:textId="77777777" w:rsidTr="00AD62F5">
        <w:tc>
          <w:tcPr>
            <w:tcW w:w="3497" w:type="dxa"/>
            <w:vMerge/>
          </w:tcPr>
          <w:p w14:paraId="6A75C3B1" w14:textId="77777777" w:rsidR="003B376F" w:rsidRPr="009F4972" w:rsidRDefault="003B376F" w:rsidP="00703D17">
            <w:pPr>
              <w:spacing w:line="360" w:lineRule="auto"/>
              <w:jc w:val="both"/>
              <w:rPr>
                <w:sz w:val="22"/>
                <w:szCs w:val="22"/>
                <w:lang w:eastAsia="zh-CN"/>
              </w:rPr>
            </w:pPr>
          </w:p>
        </w:tc>
        <w:tc>
          <w:tcPr>
            <w:tcW w:w="4436" w:type="dxa"/>
          </w:tcPr>
          <w:p w14:paraId="55FBC704" w14:textId="7B59411F" w:rsidR="003B376F" w:rsidRPr="00AD62F5" w:rsidRDefault="003B376F" w:rsidP="00AD62F5">
            <w:pPr>
              <w:rPr>
                <w:color w:val="000000"/>
                <w:kern w:val="0"/>
                <w:sz w:val="22"/>
                <w:szCs w:val="22"/>
                <w:lang w:val="fr-FR"/>
                <w14:ligatures w14:val="none"/>
              </w:rPr>
            </w:pPr>
            <w:r w:rsidRPr="009F4972">
              <w:rPr>
                <w:color w:val="000000"/>
                <w:sz w:val="22"/>
                <w:szCs w:val="22"/>
              </w:rPr>
              <w:t xml:space="preserve">Réaliser l'évaluation finale du plan stratégique de la santé communautaire </w:t>
            </w:r>
          </w:p>
        </w:tc>
        <w:tc>
          <w:tcPr>
            <w:tcW w:w="2561" w:type="dxa"/>
          </w:tcPr>
          <w:p w14:paraId="370EC111" w14:textId="77777777" w:rsidR="003B376F" w:rsidRPr="00AD62F5" w:rsidRDefault="003B376F" w:rsidP="00703D17">
            <w:pPr>
              <w:jc w:val="both"/>
              <w:rPr>
                <w:color w:val="000000" w:themeColor="text1"/>
                <w:kern w:val="0"/>
                <w:sz w:val="22"/>
                <w:szCs w:val="22"/>
                <w:lang w:val="fr-FR"/>
                <w14:ligatures w14:val="none"/>
              </w:rPr>
            </w:pPr>
            <w:r w:rsidRPr="00AD62F5">
              <w:rPr>
                <w:color w:val="000000" w:themeColor="text1"/>
                <w:sz w:val="22"/>
                <w:szCs w:val="22"/>
              </w:rPr>
              <w:t>FM</w:t>
            </w:r>
          </w:p>
          <w:p w14:paraId="4C117022" w14:textId="77777777" w:rsidR="003B376F" w:rsidRPr="009F4972" w:rsidRDefault="003B376F" w:rsidP="00703D17">
            <w:pPr>
              <w:spacing w:line="360" w:lineRule="auto"/>
              <w:jc w:val="both"/>
              <w:rPr>
                <w:sz w:val="22"/>
                <w:szCs w:val="22"/>
              </w:rPr>
            </w:pPr>
          </w:p>
        </w:tc>
        <w:tc>
          <w:tcPr>
            <w:tcW w:w="3498" w:type="dxa"/>
          </w:tcPr>
          <w:p w14:paraId="5407A2B7" w14:textId="77777777" w:rsidR="003B376F" w:rsidRPr="009F4972" w:rsidRDefault="003B376F" w:rsidP="00703D17">
            <w:pPr>
              <w:tabs>
                <w:tab w:val="left" w:pos="3740"/>
              </w:tabs>
              <w:rPr>
                <w:sz w:val="22"/>
                <w:szCs w:val="22"/>
                <w:lang w:val="fr-FR" w:eastAsia="zh-CN"/>
              </w:rPr>
            </w:pPr>
            <w:r w:rsidRPr="009F4972">
              <w:rPr>
                <w:sz w:val="22"/>
                <w:szCs w:val="22"/>
                <w:lang w:val="fr-FR" w:eastAsia="zh-CN"/>
              </w:rPr>
              <w:t>Juillet-Aout</w:t>
            </w:r>
          </w:p>
        </w:tc>
      </w:tr>
      <w:tr w:rsidR="003B376F" w:rsidRPr="009F4972" w14:paraId="1F4CFD56" w14:textId="77777777" w:rsidTr="00AD62F5">
        <w:tc>
          <w:tcPr>
            <w:tcW w:w="3497" w:type="dxa"/>
            <w:vMerge/>
          </w:tcPr>
          <w:p w14:paraId="6E0CF794" w14:textId="77777777" w:rsidR="003B376F" w:rsidRPr="009F4972" w:rsidRDefault="003B376F" w:rsidP="00703D17">
            <w:pPr>
              <w:spacing w:line="360" w:lineRule="auto"/>
              <w:jc w:val="both"/>
              <w:rPr>
                <w:sz w:val="22"/>
                <w:szCs w:val="22"/>
                <w:lang w:eastAsia="zh-CN"/>
              </w:rPr>
            </w:pPr>
          </w:p>
        </w:tc>
        <w:tc>
          <w:tcPr>
            <w:tcW w:w="4436" w:type="dxa"/>
          </w:tcPr>
          <w:p w14:paraId="71D7535B" w14:textId="2A2437C0" w:rsidR="003B376F" w:rsidRPr="00AD62F5" w:rsidRDefault="003B376F" w:rsidP="00AD62F5">
            <w:pPr>
              <w:rPr>
                <w:color w:val="000000"/>
                <w:kern w:val="0"/>
                <w:sz w:val="22"/>
                <w:szCs w:val="22"/>
                <w:lang w:val="fr-FR"/>
                <w14:ligatures w14:val="none"/>
              </w:rPr>
            </w:pPr>
            <w:r w:rsidRPr="009F4972">
              <w:rPr>
                <w:color w:val="000000"/>
                <w:sz w:val="22"/>
                <w:szCs w:val="22"/>
              </w:rPr>
              <w:t>Elaborer le nouveau plan stratégique de la santé communautaire 2026-2030</w:t>
            </w:r>
          </w:p>
        </w:tc>
        <w:tc>
          <w:tcPr>
            <w:tcW w:w="2561" w:type="dxa"/>
          </w:tcPr>
          <w:p w14:paraId="6CA5CC95" w14:textId="77777777" w:rsidR="003B376F" w:rsidRPr="009F4972" w:rsidRDefault="003B376F" w:rsidP="00703D17">
            <w:pPr>
              <w:spacing w:line="360" w:lineRule="auto"/>
              <w:jc w:val="both"/>
              <w:rPr>
                <w:sz w:val="22"/>
                <w:szCs w:val="22"/>
                <w:lang w:val="fr-FR"/>
              </w:rPr>
            </w:pPr>
            <w:r w:rsidRPr="009F4972">
              <w:rPr>
                <w:sz w:val="22"/>
                <w:szCs w:val="22"/>
                <w:lang w:val="fr-FR"/>
              </w:rPr>
              <w:t>FM</w:t>
            </w:r>
          </w:p>
        </w:tc>
        <w:tc>
          <w:tcPr>
            <w:tcW w:w="3498" w:type="dxa"/>
          </w:tcPr>
          <w:p w14:paraId="2FA67115" w14:textId="77777777" w:rsidR="003B376F" w:rsidRPr="009F4972" w:rsidRDefault="003B376F" w:rsidP="00703D17">
            <w:pPr>
              <w:tabs>
                <w:tab w:val="left" w:pos="3740"/>
              </w:tabs>
              <w:rPr>
                <w:sz w:val="22"/>
                <w:szCs w:val="22"/>
                <w:lang w:val="fr-FR" w:eastAsia="zh-CN"/>
              </w:rPr>
            </w:pPr>
            <w:r w:rsidRPr="009F4972">
              <w:rPr>
                <w:sz w:val="22"/>
                <w:szCs w:val="22"/>
              </w:rPr>
              <w:t>Juillet-</w:t>
            </w:r>
            <w:r w:rsidRPr="009F4972">
              <w:rPr>
                <w:sz w:val="22"/>
                <w:szCs w:val="22"/>
                <w:lang w:val="fr-FR"/>
              </w:rPr>
              <w:t>Aout-Septembre-Octobre-Novembre-Décembre</w:t>
            </w:r>
          </w:p>
        </w:tc>
      </w:tr>
      <w:tr w:rsidR="003B376F" w:rsidRPr="009F4972" w14:paraId="609EB2F3" w14:textId="77777777" w:rsidTr="00AD62F5">
        <w:tc>
          <w:tcPr>
            <w:tcW w:w="3497" w:type="dxa"/>
            <w:vMerge/>
          </w:tcPr>
          <w:p w14:paraId="679F8363" w14:textId="77777777" w:rsidR="003B376F" w:rsidRPr="009F4972" w:rsidRDefault="003B376F" w:rsidP="00703D17">
            <w:pPr>
              <w:spacing w:line="360" w:lineRule="auto"/>
              <w:jc w:val="both"/>
              <w:rPr>
                <w:sz w:val="22"/>
                <w:szCs w:val="22"/>
                <w:lang w:eastAsia="zh-CN"/>
              </w:rPr>
            </w:pPr>
          </w:p>
        </w:tc>
        <w:tc>
          <w:tcPr>
            <w:tcW w:w="4436" w:type="dxa"/>
          </w:tcPr>
          <w:p w14:paraId="711CF0FB" w14:textId="4A7B9365" w:rsidR="003B376F" w:rsidRPr="00AD62F5" w:rsidRDefault="003B376F" w:rsidP="00AD62F5">
            <w:pPr>
              <w:rPr>
                <w:color w:val="000000"/>
                <w:kern w:val="0"/>
                <w:sz w:val="22"/>
                <w:szCs w:val="22"/>
                <w:lang w:val="fr-FR"/>
                <w14:ligatures w14:val="none"/>
              </w:rPr>
            </w:pPr>
            <w:r w:rsidRPr="009F4972">
              <w:rPr>
                <w:color w:val="000000"/>
                <w:sz w:val="22"/>
                <w:szCs w:val="22"/>
              </w:rPr>
              <w:t>Valider le nouveau plan stratégique de la santé communautaire 2026-2030</w:t>
            </w:r>
          </w:p>
        </w:tc>
        <w:tc>
          <w:tcPr>
            <w:tcW w:w="2561" w:type="dxa"/>
          </w:tcPr>
          <w:p w14:paraId="7E55D447" w14:textId="77777777" w:rsidR="003B376F" w:rsidRPr="009F4972" w:rsidRDefault="003B376F" w:rsidP="00703D17">
            <w:pPr>
              <w:jc w:val="both"/>
              <w:rPr>
                <w:color w:val="000000"/>
                <w:kern w:val="0"/>
                <w:sz w:val="22"/>
                <w:szCs w:val="22"/>
                <w:lang w:val="fr-FR"/>
                <w14:ligatures w14:val="none"/>
              </w:rPr>
            </w:pPr>
            <w:r w:rsidRPr="009F4972">
              <w:rPr>
                <w:color w:val="000000"/>
                <w:sz w:val="22"/>
                <w:szCs w:val="22"/>
              </w:rPr>
              <w:t>BM/OMS/UNICEF</w:t>
            </w:r>
          </w:p>
          <w:p w14:paraId="3DBD94D0" w14:textId="77777777" w:rsidR="003B376F" w:rsidRPr="009F4972" w:rsidRDefault="003B376F" w:rsidP="00703D17">
            <w:pPr>
              <w:spacing w:line="360" w:lineRule="auto"/>
              <w:jc w:val="both"/>
              <w:rPr>
                <w:sz w:val="22"/>
                <w:szCs w:val="22"/>
              </w:rPr>
            </w:pPr>
          </w:p>
        </w:tc>
        <w:tc>
          <w:tcPr>
            <w:tcW w:w="3498" w:type="dxa"/>
          </w:tcPr>
          <w:p w14:paraId="2D02D47E" w14:textId="77777777" w:rsidR="003B376F" w:rsidRPr="009F4972" w:rsidRDefault="003B376F" w:rsidP="00703D17">
            <w:pPr>
              <w:tabs>
                <w:tab w:val="left" w:pos="3740"/>
              </w:tabs>
              <w:rPr>
                <w:sz w:val="22"/>
                <w:szCs w:val="22"/>
                <w:lang w:val="fr-FR" w:eastAsia="zh-CN"/>
              </w:rPr>
            </w:pPr>
            <w:r w:rsidRPr="009F4972">
              <w:rPr>
                <w:sz w:val="22"/>
                <w:szCs w:val="22"/>
                <w:lang w:val="fr-FR" w:eastAsia="zh-CN"/>
              </w:rPr>
              <w:t>Octobre</w:t>
            </w:r>
          </w:p>
        </w:tc>
      </w:tr>
      <w:tr w:rsidR="003B376F" w:rsidRPr="009F4972" w14:paraId="2A411027" w14:textId="77777777" w:rsidTr="00AD62F5">
        <w:tc>
          <w:tcPr>
            <w:tcW w:w="3497" w:type="dxa"/>
            <w:vMerge/>
          </w:tcPr>
          <w:p w14:paraId="4343F190" w14:textId="77777777" w:rsidR="003B376F" w:rsidRPr="009F4972" w:rsidRDefault="003B376F" w:rsidP="00703D17">
            <w:pPr>
              <w:spacing w:line="360" w:lineRule="auto"/>
              <w:jc w:val="both"/>
              <w:rPr>
                <w:sz w:val="22"/>
                <w:szCs w:val="22"/>
                <w:lang w:eastAsia="zh-CN"/>
              </w:rPr>
            </w:pPr>
          </w:p>
        </w:tc>
        <w:tc>
          <w:tcPr>
            <w:tcW w:w="4436" w:type="dxa"/>
          </w:tcPr>
          <w:p w14:paraId="5BFFAF66" w14:textId="01D270F2" w:rsidR="003B376F" w:rsidRPr="00AD62F5" w:rsidRDefault="003B376F" w:rsidP="00AD62F5">
            <w:pPr>
              <w:rPr>
                <w:color w:val="000000"/>
                <w:kern w:val="0"/>
                <w:sz w:val="22"/>
                <w:szCs w:val="22"/>
                <w:lang w:val="fr-FR"/>
                <w14:ligatures w14:val="none"/>
              </w:rPr>
            </w:pPr>
            <w:r w:rsidRPr="009F4972">
              <w:rPr>
                <w:color w:val="000000"/>
                <w:sz w:val="22"/>
                <w:szCs w:val="22"/>
              </w:rPr>
              <w:t>Reproduire 1000 exemplaires du nouveau plan stratégique de la santé communautaire 2026-2030</w:t>
            </w:r>
          </w:p>
        </w:tc>
        <w:tc>
          <w:tcPr>
            <w:tcW w:w="2561" w:type="dxa"/>
          </w:tcPr>
          <w:p w14:paraId="7AF8BB83" w14:textId="77777777" w:rsidR="003B376F" w:rsidRPr="009F4972" w:rsidRDefault="003B376F" w:rsidP="00703D17">
            <w:pPr>
              <w:jc w:val="both"/>
              <w:rPr>
                <w:color w:val="000000"/>
                <w:kern w:val="0"/>
                <w:sz w:val="22"/>
                <w:szCs w:val="22"/>
                <w:lang w:val="fr-FR"/>
                <w14:ligatures w14:val="none"/>
              </w:rPr>
            </w:pPr>
            <w:r w:rsidRPr="009F4972">
              <w:rPr>
                <w:color w:val="000000"/>
                <w:sz w:val="22"/>
                <w:szCs w:val="22"/>
              </w:rPr>
              <w:t>BM/OMS/UNICEF/BUCO</w:t>
            </w:r>
          </w:p>
          <w:p w14:paraId="333E7A2A" w14:textId="77777777" w:rsidR="003B376F" w:rsidRPr="009F4972" w:rsidRDefault="003B376F" w:rsidP="00703D17">
            <w:pPr>
              <w:spacing w:line="360" w:lineRule="auto"/>
              <w:jc w:val="both"/>
              <w:rPr>
                <w:sz w:val="22"/>
                <w:szCs w:val="22"/>
                <w:lang w:val="fr-FR"/>
              </w:rPr>
            </w:pPr>
          </w:p>
        </w:tc>
        <w:tc>
          <w:tcPr>
            <w:tcW w:w="3498" w:type="dxa"/>
          </w:tcPr>
          <w:p w14:paraId="7EE1748C" w14:textId="77777777" w:rsidR="003B376F" w:rsidRPr="009F4972" w:rsidRDefault="003B376F" w:rsidP="00703D17">
            <w:pPr>
              <w:tabs>
                <w:tab w:val="left" w:pos="3740"/>
              </w:tabs>
              <w:rPr>
                <w:sz w:val="22"/>
                <w:szCs w:val="22"/>
                <w:lang w:val="fr-FR"/>
              </w:rPr>
            </w:pPr>
            <w:r w:rsidRPr="009F4972">
              <w:rPr>
                <w:sz w:val="22"/>
                <w:szCs w:val="22"/>
                <w:lang w:val="fr-FR"/>
              </w:rPr>
              <w:t>Décembre</w:t>
            </w:r>
          </w:p>
        </w:tc>
      </w:tr>
    </w:tbl>
    <w:p w14:paraId="7E4475E2" w14:textId="77777777" w:rsidR="003C3709" w:rsidRDefault="003C3709" w:rsidP="003B376F">
      <w:pPr>
        <w:tabs>
          <w:tab w:val="left" w:pos="3740"/>
        </w:tabs>
        <w:rPr>
          <w:lang w:eastAsia="zh-CN"/>
        </w:rPr>
        <w:sectPr w:rsidR="003C3709" w:rsidSect="003C3709">
          <w:pgSz w:w="16838" w:h="11906" w:orient="landscape"/>
          <w:pgMar w:top="1418" w:right="1418" w:bottom="1418" w:left="1418" w:header="709" w:footer="709" w:gutter="0"/>
          <w:cols w:space="708"/>
          <w:docGrid w:linePitch="360"/>
        </w:sectPr>
      </w:pPr>
    </w:p>
    <w:p w14:paraId="16E585A3" w14:textId="77777777" w:rsidR="003C3709" w:rsidRPr="009C3938" w:rsidRDefault="003C3709" w:rsidP="003C3709">
      <w:pPr>
        <w:rPr>
          <w:rFonts w:asciiTheme="majorBidi" w:hAnsiTheme="majorBidi" w:cstheme="majorBidi"/>
        </w:rPr>
      </w:pPr>
    </w:p>
    <w:p w14:paraId="0DCC0DF7" w14:textId="38C515AE" w:rsidR="005D220B" w:rsidRPr="009C3938" w:rsidRDefault="0047291D" w:rsidP="0047291D">
      <w:pPr>
        <w:pStyle w:val="Titre3"/>
        <w:ind w:firstLine="708"/>
        <w:rPr>
          <w:rFonts w:asciiTheme="majorBidi" w:hAnsiTheme="majorBidi"/>
          <w:b/>
          <w:bCs/>
          <w:color w:val="auto"/>
          <w:sz w:val="24"/>
          <w:szCs w:val="24"/>
        </w:rPr>
      </w:pPr>
      <w:bookmarkStart w:id="8" w:name="_Toc226553407"/>
      <w:r w:rsidRPr="009C3938">
        <w:rPr>
          <w:rFonts w:asciiTheme="majorBidi" w:hAnsiTheme="majorBidi"/>
          <w:b/>
          <w:bCs/>
          <w:color w:val="auto"/>
          <w:sz w:val="24"/>
          <w:szCs w:val="24"/>
        </w:rPr>
        <w:t xml:space="preserve">I.3. </w:t>
      </w:r>
      <w:r w:rsidR="003B015E" w:rsidRPr="009C3938">
        <w:rPr>
          <w:rFonts w:asciiTheme="majorBidi" w:hAnsiTheme="majorBidi"/>
          <w:b/>
          <w:bCs/>
          <w:color w:val="auto"/>
          <w:sz w:val="24"/>
          <w:szCs w:val="24"/>
        </w:rPr>
        <w:t>Activités réalisées</w:t>
      </w:r>
      <w:bookmarkEnd w:id="7"/>
      <w:bookmarkEnd w:id="8"/>
    </w:p>
    <w:p w14:paraId="2A056902" w14:textId="017546CA" w:rsidR="003C3709" w:rsidRPr="009C3938" w:rsidRDefault="003C3709" w:rsidP="003C3709">
      <w:pPr>
        <w:spacing w:line="360" w:lineRule="auto"/>
        <w:jc w:val="both"/>
        <w:rPr>
          <w:rFonts w:asciiTheme="majorBidi" w:hAnsiTheme="majorBidi" w:cstheme="majorBidi"/>
        </w:rPr>
      </w:pPr>
      <w:r w:rsidRPr="009C3938">
        <w:rPr>
          <w:rFonts w:asciiTheme="majorBidi" w:hAnsiTheme="majorBidi" w:cstheme="majorBidi"/>
        </w:rPr>
        <w:t xml:space="preserve">Dans le cadre de l’accomplissement de ses missions pour le compte de l’année 2025, la Direction de la Santé Communautaire (DSC) a eu à réaliser quelques activités inscrit à son plan d’action et participer également aux réalisations des activités des autres Directions. Les principales activités réalisées sont : </w:t>
      </w:r>
    </w:p>
    <w:p w14:paraId="0BA48CDA" w14:textId="2B5AFB23" w:rsidR="005D220B" w:rsidRPr="009C3938" w:rsidRDefault="005D220B" w:rsidP="005D220B">
      <w:pPr>
        <w:numPr>
          <w:ilvl w:val="0"/>
          <w:numId w:val="18"/>
        </w:numPr>
        <w:spacing w:line="360" w:lineRule="auto"/>
        <w:jc w:val="both"/>
        <w:rPr>
          <w:rFonts w:asciiTheme="majorBidi" w:hAnsiTheme="majorBidi" w:cstheme="majorBidi"/>
        </w:rPr>
      </w:pPr>
      <w:r w:rsidRPr="009C3938">
        <w:rPr>
          <w:rFonts w:asciiTheme="majorBidi" w:hAnsiTheme="majorBidi" w:cstheme="majorBidi"/>
        </w:rPr>
        <w:t>Organisation du Forum National de Santé Communautaire</w:t>
      </w:r>
      <w:r w:rsidR="00AD509A" w:rsidRPr="009C3938">
        <w:rPr>
          <w:rFonts w:asciiTheme="majorBidi" w:hAnsiTheme="majorBidi" w:cstheme="majorBidi"/>
        </w:rPr>
        <w:t>,</w:t>
      </w:r>
    </w:p>
    <w:p w14:paraId="42BC3859" w14:textId="163A5B5A" w:rsidR="005D220B" w:rsidRPr="009C3938" w:rsidRDefault="005D220B" w:rsidP="005D220B">
      <w:pPr>
        <w:numPr>
          <w:ilvl w:val="0"/>
          <w:numId w:val="18"/>
        </w:numPr>
        <w:spacing w:line="360" w:lineRule="auto"/>
        <w:jc w:val="both"/>
        <w:rPr>
          <w:rFonts w:asciiTheme="majorBidi" w:hAnsiTheme="majorBidi" w:cstheme="majorBidi"/>
        </w:rPr>
      </w:pPr>
      <w:r w:rsidRPr="009C3938">
        <w:rPr>
          <w:rFonts w:asciiTheme="majorBidi" w:hAnsiTheme="majorBidi" w:cstheme="majorBidi"/>
        </w:rPr>
        <w:t xml:space="preserve">Formation de 40 Agents de Santé Communautaire (ASC) à </w:t>
      </w:r>
      <w:proofErr w:type="spellStart"/>
      <w:r w:rsidRPr="009C3938">
        <w:rPr>
          <w:rFonts w:asciiTheme="majorBidi" w:hAnsiTheme="majorBidi" w:cstheme="majorBidi"/>
        </w:rPr>
        <w:t>Koundjouro</w:t>
      </w:r>
      <w:proofErr w:type="spellEnd"/>
      <w:r w:rsidRPr="009C3938">
        <w:rPr>
          <w:rFonts w:asciiTheme="majorBidi" w:hAnsiTheme="majorBidi" w:cstheme="majorBidi"/>
        </w:rPr>
        <w:t xml:space="preserve"> et 40 à </w:t>
      </w:r>
      <w:proofErr w:type="spellStart"/>
      <w:r w:rsidRPr="009C3938">
        <w:rPr>
          <w:rFonts w:asciiTheme="majorBidi" w:hAnsiTheme="majorBidi" w:cstheme="majorBidi"/>
        </w:rPr>
        <w:t>Djeda</w:t>
      </w:r>
      <w:proofErr w:type="spellEnd"/>
      <w:r w:rsidRPr="009C3938">
        <w:rPr>
          <w:rFonts w:asciiTheme="majorBidi" w:hAnsiTheme="majorBidi" w:cstheme="majorBidi"/>
        </w:rPr>
        <w:t>, dans la province du Batha, avec l’appui du PADS</w:t>
      </w:r>
      <w:r w:rsidR="00AD509A" w:rsidRPr="009C3938">
        <w:rPr>
          <w:rFonts w:asciiTheme="majorBidi" w:hAnsiTheme="majorBidi" w:cstheme="majorBidi"/>
        </w:rPr>
        <w:t>,</w:t>
      </w:r>
    </w:p>
    <w:p w14:paraId="49CA8E2A" w14:textId="49071AFF" w:rsidR="005D220B" w:rsidRPr="009C3938" w:rsidRDefault="005D220B" w:rsidP="005D220B">
      <w:pPr>
        <w:numPr>
          <w:ilvl w:val="0"/>
          <w:numId w:val="18"/>
        </w:numPr>
        <w:spacing w:line="360" w:lineRule="auto"/>
        <w:jc w:val="both"/>
        <w:rPr>
          <w:rFonts w:asciiTheme="majorBidi" w:hAnsiTheme="majorBidi" w:cstheme="majorBidi"/>
        </w:rPr>
      </w:pPr>
      <w:r w:rsidRPr="009C3938">
        <w:rPr>
          <w:rFonts w:asciiTheme="majorBidi" w:hAnsiTheme="majorBidi" w:cstheme="majorBidi"/>
        </w:rPr>
        <w:t>Formation de 360 ASC dans 8 districts relevant de la délégation sanitaire du Moyen Chari</w:t>
      </w:r>
      <w:r w:rsidR="00AD509A" w:rsidRPr="009C3938">
        <w:rPr>
          <w:rFonts w:asciiTheme="majorBidi" w:hAnsiTheme="majorBidi" w:cstheme="majorBidi"/>
        </w:rPr>
        <w:t>,</w:t>
      </w:r>
    </w:p>
    <w:p w14:paraId="7ABCC74F" w14:textId="0A502553" w:rsidR="005D220B" w:rsidRPr="009C3938" w:rsidRDefault="005D220B" w:rsidP="005D220B">
      <w:pPr>
        <w:numPr>
          <w:ilvl w:val="0"/>
          <w:numId w:val="18"/>
        </w:numPr>
        <w:spacing w:line="360" w:lineRule="auto"/>
        <w:jc w:val="both"/>
        <w:rPr>
          <w:rFonts w:asciiTheme="majorBidi" w:hAnsiTheme="majorBidi" w:cstheme="majorBidi"/>
        </w:rPr>
      </w:pPr>
      <w:r w:rsidRPr="009C3938">
        <w:rPr>
          <w:rFonts w:asciiTheme="majorBidi" w:hAnsiTheme="majorBidi" w:cstheme="majorBidi"/>
        </w:rPr>
        <w:t>Formation de 30 ASC à Oum-</w:t>
      </w:r>
      <w:proofErr w:type="spellStart"/>
      <w:r w:rsidRPr="009C3938">
        <w:rPr>
          <w:rFonts w:asciiTheme="majorBidi" w:hAnsiTheme="majorBidi" w:cstheme="majorBidi"/>
        </w:rPr>
        <w:t>Hadjer</w:t>
      </w:r>
      <w:proofErr w:type="spellEnd"/>
      <w:r w:rsidRPr="009C3938">
        <w:rPr>
          <w:rFonts w:asciiTheme="majorBidi" w:hAnsiTheme="majorBidi" w:cstheme="majorBidi"/>
        </w:rPr>
        <w:t xml:space="preserve"> et 40 à Ati, grâce au soutien de SWEDD+</w:t>
      </w:r>
      <w:r w:rsidR="00AD509A" w:rsidRPr="009C3938">
        <w:rPr>
          <w:rFonts w:asciiTheme="majorBidi" w:hAnsiTheme="majorBidi" w:cstheme="majorBidi"/>
        </w:rPr>
        <w:t>,</w:t>
      </w:r>
    </w:p>
    <w:p w14:paraId="37370AAD" w14:textId="0FEA1CD1" w:rsidR="005D220B" w:rsidRPr="009C3938" w:rsidRDefault="005D220B" w:rsidP="005D220B">
      <w:pPr>
        <w:numPr>
          <w:ilvl w:val="0"/>
          <w:numId w:val="18"/>
        </w:numPr>
        <w:spacing w:line="360" w:lineRule="auto"/>
        <w:jc w:val="both"/>
        <w:rPr>
          <w:rFonts w:asciiTheme="majorBidi" w:hAnsiTheme="majorBidi" w:cstheme="majorBidi"/>
        </w:rPr>
      </w:pPr>
      <w:r w:rsidRPr="009C3938">
        <w:rPr>
          <w:rFonts w:asciiTheme="majorBidi" w:hAnsiTheme="majorBidi" w:cstheme="majorBidi"/>
        </w:rPr>
        <w:t>Formation de 22 ASC à Arada et 40 à Kapka, dans la province du Wadi Fira, avec l’appui de SWEDD+</w:t>
      </w:r>
      <w:r w:rsidR="00AD509A" w:rsidRPr="009C3938">
        <w:rPr>
          <w:rFonts w:asciiTheme="majorBidi" w:hAnsiTheme="majorBidi" w:cstheme="majorBidi"/>
        </w:rPr>
        <w:t>,</w:t>
      </w:r>
    </w:p>
    <w:p w14:paraId="55A154C1" w14:textId="5F1E728A" w:rsidR="005D220B" w:rsidRPr="009C3938" w:rsidRDefault="005D220B" w:rsidP="005D220B">
      <w:pPr>
        <w:numPr>
          <w:ilvl w:val="0"/>
          <w:numId w:val="18"/>
        </w:numPr>
        <w:spacing w:line="360" w:lineRule="auto"/>
        <w:jc w:val="both"/>
        <w:rPr>
          <w:rFonts w:asciiTheme="majorBidi" w:hAnsiTheme="majorBidi" w:cstheme="majorBidi"/>
        </w:rPr>
      </w:pPr>
      <w:r w:rsidRPr="009C3938">
        <w:rPr>
          <w:rFonts w:asciiTheme="majorBidi" w:hAnsiTheme="majorBidi" w:cstheme="majorBidi"/>
        </w:rPr>
        <w:t>Formation de 1 200 ASC dans la province du Mayo-</w:t>
      </w:r>
      <w:proofErr w:type="spellStart"/>
      <w:r w:rsidRPr="009C3938">
        <w:rPr>
          <w:rFonts w:asciiTheme="majorBidi" w:hAnsiTheme="majorBidi" w:cstheme="majorBidi"/>
        </w:rPr>
        <w:t>Kebbi</w:t>
      </w:r>
      <w:proofErr w:type="spellEnd"/>
      <w:r w:rsidRPr="009C3938">
        <w:rPr>
          <w:rFonts w:asciiTheme="majorBidi" w:hAnsiTheme="majorBidi" w:cstheme="majorBidi"/>
        </w:rPr>
        <w:t xml:space="preserve"> Est et de 500 dans la province du Barh el Gazel, financées par le Fonds Mondial via JHPIEGO</w:t>
      </w:r>
      <w:r w:rsidR="00AD509A" w:rsidRPr="009C3938">
        <w:rPr>
          <w:rFonts w:asciiTheme="majorBidi" w:hAnsiTheme="majorBidi" w:cstheme="majorBidi"/>
        </w:rPr>
        <w:t>,</w:t>
      </w:r>
    </w:p>
    <w:p w14:paraId="293D5C03" w14:textId="2A7E0C79" w:rsidR="005D220B" w:rsidRPr="009C3938" w:rsidRDefault="005D220B" w:rsidP="005D220B">
      <w:pPr>
        <w:numPr>
          <w:ilvl w:val="0"/>
          <w:numId w:val="18"/>
        </w:numPr>
        <w:spacing w:line="360" w:lineRule="auto"/>
        <w:jc w:val="both"/>
        <w:rPr>
          <w:rFonts w:asciiTheme="majorBidi" w:hAnsiTheme="majorBidi" w:cstheme="majorBidi"/>
        </w:rPr>
      </w:pPr>
      <w:r w:rsidRPr="009C3938">
        <w:rPr>
          <w:rFonts w:asciiTheme="majorBidi" w:hAnsiTheme="majorBidi" w:cstheme="majorBidi"/>
        </w:rPr>
        <w:t xml:space="preserve">Formation de 40 ASC dans la province du </w:t>
      </w:r>
      <w:proofErr w:type="spellStart"/>
      <w:r w:rsidRPr="009C3938">
        <w:rPr>
          <w:rFonts w:asciiTheme="majorBidi" w:hAnsiTheme="majorBidi" w:cstheme="majorBidi"/>
        </w:rPr>
        <w:t>Guéra</w:t>
      </w:r>
      <w:proofErr w:type="spellEnd"/>
      <w:r w:rsidRPr="009C3938">
        <w:rPr>
          <w:rFonts w:asciiTheme="majorBidi" w:hAnsiTheme="majorBidi" w:cstheme="majorBidi"/>
        </w:rPr>
        <w:t>, avec le soutien de l’UNICEF</w:t>
      </w:r>
      <w:r w:rsidR="00AD509A" w:rsidRPr="009C3938">
        <w:rPr>
          <w:rFonts w:asciiTheme="majorBidi" w:hAnsiTheme="majorBidi" w:cstheme="majorBidi"/>
        </w:rPr>
        <w:t>,</w:t>
      </w:r>
    </w:p>
    <w:p w14:paraId="31FFA825" w14:textId="2B1A6866" w:rsidR="005D220B" w:rsidRPr="009C3938" w:rsidRDefault="005D220B" w:rsidP="005D220B">
      <w:pPr>
        <w:numPr>
          <w:ilvl w:val="0"/>
          <w:numId w:val="18"/>
        </w:numPr>
        <w:spacing w:line="360" w:lineRule="auto"/>
        <w:jc w:val="both"/>
        <w:rPr>
          <w:rFonts w:asciiTheme="majorBidi" w:hAnsiTheme="majorBidi" w:cstheme="majorBidi"/>
        </w:rPr>
      </w:pPr>
      <w:r w:rsidRPr="009C3938">
        <w:rPr>
          <w:rFonts w:asciiTheme="majorBidi" w:hAnsiTheme="majorBidi" w:cstheme="majorBidi"/>
        </w:rPr>
        <w:t>Organisation de deux sessions de formation des formateurs axées sur l’amélioration de la qualité</w:t>
      </w:r>
      <w:r w:rsidR="00AD509A" w:rsidRPr="009C3938">
        <w:rPr>
          <w:rFonts w:asciiTheme="majorBidi" w:hAnsiTheme="majorBidi" w:cstheme="majorBidi"/>
        </w:rPr>
        <w:t>,</w:t>
      </w:r>
    </w:p>
    <w:p w14:paraId="02037A61" w14:textId="77777777" w:rsidR="00E32A29" w:rsidRPr="009C3938" w:rsidRDefault="005D220B" w:rsidP="005D220B">
      <w:pPr>
        <w:numPr>
          <w:ilvl w:val="0"/>
          <w:numId w:val="18"/>
        </w:numPr>
        <w:spacing w:line="360" w:lineRule="auto"/>
        <w:jc w:val="both"/>
        <w:rPr>
          <w:rFonts w:asciiTheme="majorBidi" w:hAnsiTheme="majorBidi" w:cstheme="majorBidi"/>
        </w:rPr>
      </w:pPr>
      <w:r w:rsidRPr="009C3938">
        <w:rPr>
          <w:rFonts w:asciiTheme="majorBidi" w:hAnsiTheme="majorBidi" w:cstheme="majorBidi"/>
        </w:rPr>
        <w:t>Mission de supervision des activités communautaires dans la province du Sila, réalisée avec l’appui de Médecins Sans Frontières (MSF)</w:t>
      </w:r>
      <w:r w:rsidR="00E32A29" w:rsidRPr="009C3938">
        <w:rPr>
          <w:rFonts w:asciiTheme="majorBidi" w:hAnsiTheme="majorBidi" w:cstheme="majorBidi"/>
        </w:rPr>
        <w:t>,</w:t>
      </w:r>
    </w:p>
    <w:p w14:paraId="2E06B1C1" w14:textId="77777777" w:rsidR="00E32A29" w:rsidRPr="009C3938" w:rsidRDefault="00E32A29" w:rsidP="005D220B">
      <w:pPr>
        <w:numPr>
          <w:ilvl w:val="0"/>
          <w:numId w:val="18"/>
        </w:numPr>
        <w:spacing w:line="360" w:lineRule="auto"/>
        <w:jc w:val="both"/>
        <w:rPr>
          <w:rFonts w:asciiTheme="majorBidi" w:hAnsiTheme="majorBidi" w:cstheme="majorBidi"/>
        </w:rPr>
      </w:pPr>
      <w:r w:rsidRPr="009C3938">
        <w:rPr>
          <w:rFonts w:asciiTheme="majorBidi" w:hAnsiTheme="majorBidi" w:cstheme="majorBidi"/>
        </w:rPr>
        <w:t>Formation de 60ASC à Abéché et 30 à Abougoudam dans la province du Ouaddaï avec appui de SWEDD+,</w:t>
      </w:r>
    </w:p>
    <w:p w14:paraId="37E2711A" w14:textId="20DE51F9" w:rsidR="005D220B" w:rsidRPr="009C3938" w:rsidRDefault="0052583A" w:rsidP="005D220B">
      <w:pPr>
        <w:numPr>
          <w:ilvl w:val="0"/>
          <w:numId w:val="18"/>
        </w:numPr>
        <w:spacing w:line="360" w:lineRule="auto"/>
        <w:jc w:val="both"/>
        <w:rPr>
          <w:rFonts w:asciiTheme="majorBidi" w:hAnsiTheme="majorBidi" w:cstheme="majorBidi"/>
        </w:rPr>
      </w:pPr>
      <w:r w:rsidRPr="009C3938">
        <w:rPr>
          <w:rFonts w:asciiTheme="majorBidi" w:hAnsiTheme="majorBidi" w:cstheme="majorBidi"/>
        </w:rPr>
        <w:t>Une correspondance envoyée aux Délégués provinciaux de la santé publique et de prévention pour la nomination des points focaux santé communautaire</w:t>
      </w:r>
      <w:r w:rsidR="005D220B" w:rsidRPr="009C3938">
        <w:rPr>
          <w:rFonts w:asciiTheme="majorBidi" w:hAnsiTheme="majorBidi" w:cstheme="majorBidi"/>
        </w:rPr>
        <w:t>.</w:t>
      </w:r>
    </w:p>
    <w:p w14:paraId="62DE4A22" w14:textId="54FB82B2" w:rsidR="00281574" w:rsidRPr="009C3938" w:rsidRDefault="00281574" w:rsidP="00281574">
      <w:pPr>
        <w:pStyle w:val="Paragraphedeliste"/>
        <w:numPr>
          <w:ilvl w:val="0"/>
          <w:numId w:val="18"/>
        </w:numPr>
        <w:spacing w:line="360" w:lineRule="auto"/>
        <w:jc w:val="both"/>
        <w:rPr>
          <w:rFonts w:asciiTheme="majorBidi" w:hAnsiTheme="majorBidi" w:cstheme="majorBidi"/>
          <w:color w:val="000000"/>
          <w:kern w:val="0"/>
          <w:lang w:val="fr-FR"/>
          <w14:ligatures w14:val="none"/>
        </w:rPr>
      </w:pPr>
      <w:r w:rsidRPr="009C3938">
        <w:rPr>
          <w:rFonts w:asciiTheme="majorBidi" w:hAnsiTheme="majorBidi" w:cstheme="majorBidi"/>
          <w:color w:val="000000"/>
          <w:lang w:eastAsia="fr-FR"/>
        </w:rPr>
        <w:t>Réalisation</w:t>
      </w:r>
      <w:r w:rsidRPr="009C3938">
        <w:rPr>
          <w:rFonts w:asciiTheme="majorBidi" w:hAnsiTheme="majorBidi" w:cstheme="majorBidi"/>
          <w:color w:val="000000"/>
          <w:lang w:val="fr-FR" w:eastAsia="fr-FR"/>
        </w:rPr>
        <w:t xml:space="preserve"> de l’enquête</w:t>
      </w:r>
      <w:r w:rsidRPr="009C3938">
        <w:rPr>
          <w:rFonts w:asciiTheme="majorBidi" w:hAnsiTheme="majorBidi" w:cstheme="majorBidi"/>
          <w:color w:val="000000"/>
          <w:lang w:eastAsia="fr-FR"/>
        </w:rPr>
        <w:t xml:space="preserve"> </w:t>
      </w:r>
      <w:r w:rsidRPr="009C3938">
        <w:rPr>
          <w:rFonts w:asciiTheme="majorBidi" w:hAnsiTheme="majorBidi" w:cstheme="majorBidi"/>
          <w:color w:val="000000"/>
          <w:lang w:val="fr-FR" w:eastAsia="fr-FR"/>
        </w:rPr>
        <w:t>d</w:t>
      </w:r>
      <w:r w:rsidRPr="009C3938">
        <w:rPr>
          <w:rFonts w:asciiTheme="majorBidi" w:hAnsiTheme="majorBidi" w:cstheme="majorBidi"/>
          <w:color w:val="000000"/>
          <w:lang w:eastAsia="fr-FR"/>
        </w:rPr>
        <w:t xml:space="preserve">'évaluation finale du </w:t>
      </w:r>
      <w:r w:rsidRPr="009C3938">
        <w:rPr>
          <w:rFonts w:asciiTheme="majorBidi" w:hAnsiTheme="majorBidi" w:cstheme="majorBidi"/>
          <w:color w:val="000000"/>
          <w:lang w:val="fr-FR" w:eastAsia="fr-FR"/>
        </w:rPr>
        <w:t>P</w:t>
      </w:r>
      <w:proofErr w:type="spellStart"/>
      <w:r w:rsidRPr="009C3938">
        <w:rPr>
          <w:rFonts w:asciiTheme="majorBidi" w:hAnsiTheme="majorBidi" w:cstheme="majorBidi"/>
          <w:color w:val="000000"/>
          <w:lang w:eastAsia="fr-FR"/>
        </w:rPr>
        <w:t>lan</w:t>
      </w:r>
      <w:proofErr w:type="spellEnd"/>
      <w:r w:rsidRPr="009C3938">
        <w:rPr>
          <w:rFonts w:asciiTheme="majorBidi" w:hAnsiTheme="majorBidi" w:cstheme="majorBidi"/>
          <w:color w:val="000000"/>
          <w:lang w:eastAsia="fr-FR"/>
        </w:rPr>
        <w:t xml:space="preserve"> </w:t>
      </w:r>
      <w:r w:rsidRPr="009C3938">
        <w:rPr>
          <w:rFonts w:asciiTheme="majorBidi" w:hAnsiTheme="majorBidi" w:cstheme="majorBidi"/>
          <w:color w:val="000000"/>
          <w:lang w:val="fr-FR" w:eastAsia="fr-FR"/>
        </w:rPr>
        <w:t>S</w:t>
      </w:r>
      <w:proofErr w:type="spellStart"/>
      <w:r w:rsidRPr="009C3938">
        <w:rPr>
          <w:rFonts w:asciiTheme="majorBidi" w:hAnsiTheme="majorBidi" w:cstheme="majorBidi"/>
          <w:color w:val="000000"/>
          <w:lang w:eastAsia="fr-FR"/>
        </w:rPr>
        <w:t>tratégique</w:t>
      </w:r>
      <w:proofErr w:type="spellEnd"/>
      <w:r w:rsidRPr="009C3938">
        <w:rPr>
          <w:rFonts w:asciiTheme="majorBidi" w:hAnsiTheme="majorBidi" w:cstheme="majorBidi"/>
          <w:color w:val="000000"/>
          <w:lang w:eastAsia="fr-FR"/>
        </w:rPr>
        <w:t xml:space="preserve"> </w:t>
      </w:r>
      <w:r w:rsidRPr="009C3938">
        <w:rPr>
          <w:rFonts w:asciiTheme="majorBidi" w:hAnsiTheme="majorBidi" w:cstheme="majorBidi"/>
          <w:color w:val="000000"/>
          <w:lang w:val="fr-FR" w:eastAsia="fr-FR"/>
        </w:rPr>
        <w:t>National de S</w:t>
      </w:r>
      <w:proofErr w:type="spellStart"/>
      <w:r w:rsidRPr="009C3938">
        <w:rPr>
          <w:rFonts w:asciiTheme="majorBidi" w:hAnsiTheme="majorBidi" w:cstheme="majorBidi"/>
          <w:color w:val="000000"/>
          <w:lang w:eastAsia="fr-FR"/>
        </w:rPr>
        <w:t>anté</w:t>
      </w:r>
      <w:proofErr w:type="spellEnd"/>
      <w:r w:rsidRPr="009C3938">
        <w:rPr>
          <w:rFonts w:asciiTheme="majorBidi" w:hAnsiTheme="majorBidi" w:cstheme="majorBidi"/>
          <w:color w:val="000000"/>
          <w:lang w:eastAsia="fr-FR"/>
        </w:rPr>
        <w:t xml:space="preserve"> </w:t>
      </w:r>
      <w:proofErr w:type="gramStart"/>
      <w:r w:rsidRPr="009C3938">
        <w:rPr>
          <w:rFonts w:asciiTheme="majorBidi" w:hAnsiTheme="majorBidi" w:cstheme="majorBidi"/>
          <w:color w:val="000000"/>
          <w:lang w:val="fr-FR" w:eastAsia="fr-FR"/>
        </w:rPr>
        <w:t>C</w:t>
      </w:r>
      <w:r w:rsidR="000B6686" w:rsidRPr="009C3938">
        <w:rPr>
          <w:rFonts w:asciiTheme="majorBidi" w:hAnsiTheme="majorBidi" w:cstheme="majorBidi"/>
          <w:color w:val="000000"/>
          <w:lang w:eastAsia="fr-FR"/>
        </w:rPr>
        <w:t>communautaire</w:t>
      </w:r>
      <w:r w:rsidRPr="009C3938">
        <w:rPr>
          <w:rFonts w:asciiTheme="majorBidi" w:hAnsiTheme="majorBidi" w:cstheme="majorBidi"/>
          <w:color w:val="000000"/>
          <w:lang w:val="fr-FR" w:eastAsia="fr-FR"/>
        </w:rPr>
        <w:t>(</w:t>
      </w:r>
      <w:proofErr w:type="gramEnd"/>
      <w:r w:rsidRPr="009C3938">
        <w:rPr>
          <w:rFonts w:asciiTheme="majorBidi" w:hAnsiTheme="majorBidi" w:cstheme="majorBidi"/>
          <w:color w:val="000000"/>
          <w:lang w:val="fr-FR" w:eastAsia="fr-FR"/>
        </w:rPr>
        <w:t xml:space="preserve">PSNSC) dans six (6) provinces à savoir </w:t>
      </w:r>
      <w:proofErr w:type="spellStart"/>
      <w:r w:rsidRPr="009C3938">
        <w:rPr>
          <w:rFonts w:asciiTheme="majorBidi" w:hAnsiTheme="majorBidi" w:cstheme="majorBidi"/>
          <w:color w:val="000000"/>
          <w:lang w:val="fr-FR" w:eastAsia="fr-FR"/>
        </w:rPr>
        <w:t>Tandjilé</w:t>
      </w:r>
      <w:proofErr w:type="spellEnd"/>
      <w:r w:rsidRPr="009C3938">
        <w:rPr>
          <w:rFonts w:asciiTheme="majorBidi" w:hAnsiTheme="majorBidi" w:cstheme="majorBidi"/>
          <w:color w:val="000000"/>
          <w:lang w:val="fr-FR" w:eastAsia="fr-FR"/>
        </w:rPr>
        <w:t xml:space="preserve">, </w:t>
      </w:r>
      <w:proofErr w:type="spellStart"/>
      <w:r w:rsidRPr="009C3938">
        <w:rPr>
          <w:rFonts w:asciiTheme="majorBidi" w:hAnsiTheme="majorBidi" w:cstheme="majorBidi"/>
          <w:color w:val="000000"/>
          <w:lang w:val="fr-FR" w:eastAsia="fr-FR"/>
        </w:rPr>
        <w:t>Mandoul</w:t>
      </w:r>
      <w:proofErr w:type="spellEnd"/>
      <w:r w:rsidRPr="009C3938">
        <w:rPr>
          <w:rFonts w:asciiTheme="majorBidi" w:hAnsiTheme="majorBidi" w:cstheme="majorBidi"/>
          <w:color w:val="000000"/>
          <w:lang w:val="fr-FR" w:eastAsia="fr-FR"/>
        </w:rPr>
        <w:t xml:space="preserve">, Logone </w:t>
      </w:r>
      <w:proofErr w:type="spellStart"/>
      <w:proofErr w:type="gramStart"/>
      <w:r w:rsidRPr="009C3938">
        <w:rPr>
          <w:rFonts w:asciiTheme="majorBidi" w:hAnsiTheme="majorBidi" w:cstheme="majorBidi"/>
          <w:color w:val="000000"/>
          <w:lang w:val="fr-FR" w:eastAsia="fr-FR"/>
        </w:rPr>
        <w:t>Oriental,Wadi</w:t>
      </w:r>
      <w:proofErr w:type="spellEnd"/>
      <w:proofErr w:type="gramEnd"/>
      <w:r w:rsidRPr="009C3938">
        <w:rPr>
          <w:rFonts w:asciiTheme="majorBidi" w:hAnsiTheme="majorBidi" w:cstheme="majorBidi"/>
          <w:color w:val="000000"/>
          <w:lang w:val="fr-FR" w:eastAsia="fr-FR"/>
        </w:rPr>
        <w:t xml:space="preserve"> Fira, Bar El </w:t>
      </w:r>
      <w:r w:rsidR="000B6686" w:rsidRPr="009C3938">
        <w:rPr>
          <w:rFonts w:asciiTheme="majorBidi" w:hAnsiTheme="majorBidi" w:cstheme="majorBidi"/>
          <w:color w:val="000000"/>
          <w:lang w:val="fr-FR" w:eastAsia="fr-FR"/>
        </w:rPr>
        <w:t>G</w:t>
      </w:r>
      <w:r w:rsidRPr="009C3938">
        <w:rPr>
          <w:rFonts w:asciiTheme="majorBidi" w:hAnsiTheme="majorBidi" w:cstheme="majorBidi"/>
          <w:color w:val="000000"/>
          <w:lang w:val="fr-FR" w:eastAsia="fr-FR"/>
        </w:rPr>
        <w:t>azel et le Batha ;</w:t>
      </w:r>
    </w:p>
    <w:p w14:paraId="04CEF4F0" w14:textId="77777777" w:rsidR="00281574" w:rsidRPr="009C3938" w:rsidRDefault="00281574" w:rsidP="00281574">
      <w:pPr>
        <w:pStyle w:val="Paragraphedeliste"/>
        <w:numPr>
          <w:ilvl w:val="0"/>
          <w:numId w:val="18"/>
        </w:numPr>
        <w:spacing w:line="360" w:lineRule="auto"/>
        <w:jc w:val="both"/>
        <w:rPr>
          <w:rFonts w:asciiTheme="majorBidi" w:hAnsiTheme="majorBidi" w:cstheme="majorBidi"/>
          <w:color w:val="000000"/>
          <w:kern w:val="0"/>
          <w:lang w:val="fr-FR"/>
          <w14:ligatures w14:val="none"/>
        </w:rPr>
      </w:pPr>
      <w:r w:rsidRPr="009C3938">
        <w:rPr>
          <w:rFonts w:asciiTheme="majorBidi" w:hAnsiTheme="majorBidi" w:cstheme="majorBidi"/>
          <w:color w:val="000000"/>
          <w:lang w:val="fr-FR" w:eastAsia="fr-FR"/>
        </w:rPr>
        <w:t>Atelier d’évaluation de PSNSC, financé par le Fond Mondial via ICHESS ;</w:t>
      </w:r>
    </w:p>
    <w:p w14:paraId="129754F6" w14:textId="77777777" w:rsidR="00281574" w:rsidRPr="009C3938" w:rsidRDefault="00281574" w:rsidP="00281574">
      <w:pPr>
        <w:pStyle w:val="Paragraphedeliste"/>
        <w:numPr>
          <w:ilvl w:val="0"/>
          <w:numId w:val="18"/>
        </w:numPr>
        <w:spacing w:line="360" w:lineRule="auto"/>
        <w:jc w:val="both"/>
        <w:rPr>
          <w:rFonts w:asciiTheme="majorBidi" w:hAnsiTheme="majorBidi" w:cstheme="majorBidi"/>
          <w:color w:val="000000"/>
          <w:kern w:val="0"/>
          <w:lang w:val="fr-FR"/>
          <w14:ligatures w14:val="none"/>
        </w:rPr>
      </w:pPr>
      <w:r w:rsidRPr="009C3938">
        <w:rPr>
          <w:rFonts w:asciiTheme="majorBidi" w:hAnsiTheme="majorBidi" w:cstheme="majorBidi"/>
          <w:color w:val="000000"/>
          <w:lang w:val="fr-FR" w:eastAsia="fr-FR"/>
        </w:rPr>
        <w:lastRenderedPageBreak/>
        <w:t xml:space="preserve">Supervision conjointe des activités de santé communautaire/ programme éradication ver de Guinée dans le Moyen </w:t>
      </w:r>
      <w:proofErr w:type="spellStart"/>
      <w:r w:rsidRPr="009C3938">
        <w:rPr>
          <w:rFonts w:asciiTheme="majorBidi" w:hAnsiTheme="majorBidi" w:cstheme="majorBidi"/>
          <w:color w:val="000000"/>
          <w:lang w:val="fr-FR" w:eastAsia="fr-FR"/>
        </w:rPr>
        <w:t>Kebi</w:t>
      </w:r>
      <w:proofErr w:type="spellEnd"/>
      <w:r w:rsidRPr="009C3938">
        <w:rPr>
          <w:rFonts w:asciiTheme="majorBidi" w:hAnsiTheme="majorBidi" w:cstheme="majorBidi"/>
          <w:color w:val="000000"/>
          <w:lang w:val="fr-FR" w:eastAsia="fr-FR"/>
        </w:rPr>
        <w:t xml:space="preserve"> Est et Logone orienta</w:t>
      </w:r>
    </w:p>
    <w:p w14:paraId="52A31691" w14:textId="77777777" w:rsidR="00281574" w:rsidRPr="009C3938" w:rsidRDefault="00281574" w:rsidP="00281574">
      <w:pPr>
        <w:pStyle w:val="Paragraphedeliste"/>
        <w:numPr>
          <w:ilvl w:val="0"/>
          <w:numId w:val="18"/>
        </w:numPr>
        <w:spacing w:line="360" w:lineRule="auto"/>
        <w:jc w:val="both"/>
        <w:rPr>
          <w:rFonts w:asciiTheme="majorBidi" w:hAnsiTheme="majorBidi" w:cstheme="majorBidi"/>
          <w:color w:val="000000"/>
          <w:kern w:val="0"/>
          <w:lang w:val="fr-FR"/>
          <w14:ligatures w14:val="none"/>
        </w:rPr>
      </w:pPr>
      <w:r w:rsidRPr="009C3938">
        <w:rPr>
          <w:rFonts w:asciiTheme="majorBidi" w:hAnsiTheme="majorBidi" w:cstheme="majorBidi"/>
          <w:color w:val="000000"/>
          <w:lang w:val="fr-FR" w:eastAsia="fr-FR"/>
        </w:rPr>
        <w:t>Formation des 21 ASC des Districts de Ndjamena appuyé par IPAS</w:t>
      </w:r>
    </w:p>
    <w:p w14:paraId="55A5912A" w14:textId="77777777" w:rsidR="00281574" w:rsidRPr="009C3938" w:rsidRDefault="00281574" w:rsidP="00281574">
      <w:pPr>
        <w:pStyle w:val="Paragraphedeliste"/>
        <w:numPr>
          <w:ilvl w:val="0"/>
          <w:numId w:val="18"/>
        </w:numPr>
        <w:spacing w:line="360" w:lineRule="auto"/>
        <w:jc w:val="both"/>
        <w:rPr>
          <w:rFonts w:asciiTheme="majorBidi" w:hAnsiTheme="majorBidi" w:cstheme="majorBidi"/>
          <w:color w:val="000000"/>
          <w:kern w:val="0"/>
          <w:lang w:val="fr-FR"/>
          <w14:ligatures w14:val="none"/>
        </w:rPr>
      </w:pPr>
      <w:r w:rsidRPr="009C3938">
        <w:rPr>
          <w:rFonts w:asciiTheme="majorBidi" w:hAnsiTheme="majorBidi" w:cstheme="majorBidi"/>
          <w:color w:val="000000"/>
          <w:lang w:val="fr-FR" w:eastAsia="fr-FR"/>
        </w:rPr>
        <w:t xml:space="preserve">Mission de supervision des activités de ONG locales dans les provinces du Lac, </w:t>
      </w:r>
      <w:proofErr w:type="spellStart"/>
      <w:r w:rsidRPr="009C3938">
        <w:rPr>
          <w:rFonts w:asciiTheme="majorBidi" w:hAnsiTheme="majorBidi" w:cstheme="majorBidi"/>
          <w:color w:val="000000"/>
          <w:lang w:val="fr-FR" w:eastAsia="fr-FR"/>
        </w:rPr>
        <w:t>hadjer</w:t>
      </w:r>
      <w:proofErr w:type="spellEnd"/>
      <w:r w:rsidRPr="009C3938">
        <w:rPr>
          <w:rFonts w:asciiTheme="majorBidi" w:hAnsiTheme="majorBidi" w:cstheme="majorBidi"/>
          <w:color w:val="000000"/>
          <w:lang w:val="fr-FR" w:eastAsia="fr-FR"/>
        </w:rPr>
        <w:t xml:space="preserve"> Lamis, Bar el </w:t>
      </w:r>
      <w:proofErr w:type="spellStart"/>
      <w:r w:rsidRPr="009C3938">
        <w:rPr>
          <w:rFonts w:asciiTheme="majorBidi" w:hAnsiTheme="majorBidi" w:cstheme="majorBidi"/>
          <w:color w:val="000000"/>
          <w:lang w:val="fr-FR" w:eastAsia="fr-FR"/>
        </w:rPr>
        <w:t>gazel</w:t>
      </w:r>
      <w:proofErr w:type="spellEnd"/>
      <w:r w:rsidRPr="009C3938">
        <w:rPr>
          <w:rFonts w:asciiTheme="majorBidi" w:hAnsiTheme="majorBidi" w:cstheme="majorBidi"/>
          <w:color w:val="000000"/>
          <w:lang w:val="fr-FR" w:eastAsia="fr-FR"/>
        </w:rPr>
        <w:t xml:space="preserve">, Batha, Salamat et </w:t>
      </w:r>
      <w:proofErr w:type="spellStart"/>
      <w:r w:rsidRPr="009C3938">
        <w:rPr>
          <w:rFonts w:asciiTheme="majorBidi" w:hAnsiTheme="majorBidi" w:cstheme="majorBidi"/>
          <w:color w:val="000000"/>
          <w:lang w:val="fr-FR" w:eastAsia="fr-FR"/>
        </w:rPr>
        <w:t>kanem</w:t>
      </w:r>
      <w:proofErr w:type="spellEnd"/>
      <w:r w:rsidRPr="009C3938">
        <w:rPr>
          <w:rFonts w:asciiTheme="majorBidi" w:hAnsiTheme="majorBidi" w:cstheme="majorBidi"/>
          <w:color w:val="000000"/>
          <w:lang w:val="fr-FR" w:eastAsia="fr-FR"/>
        </w:rPr>
        <w:t>/DWEDD+</w:t>
      </w:r>
    </w:p>
    <w:p w14:paraId="4BBEE5F4" w14:textId="77777777" w:rsidR="00281574" w:rsidRPr="009C3938" w:rsidRDefault="00281574" w:rsidP="00281574">
      <w:pPr>
        <w:pStyle w:val="Paragraphedeliste"/>
        <w:numPr>
          <w:ilvl w:val="0"/>
          <w:numId w:val="18"/>
        </w:numPr>
        <w:spacing w:line="360" w:lineRule="auto"/>
        <w:jc w:val="both"/>
        <w:rPr>
          <w:rFonts w:asciiTheme="majorBidi" w:hAnsiTheme="majorBidi" w:cstheme="majorBidi"/>
          <w:color w:val="000000"/>
          <w:kern w:val="0"/>
          <w:lang w:val="fr-FR"/>
          <w14:ligatures w14:val="none"/>
        </w:rPr>
      </w:pPr>
      <w:r w:rsidRPr="009C3938">
        <w:rPr>
          <w:rFonts w:asciiTheme="majorBidi" w:hAnsiTheme="majorBidi" w:cstheme="majorBidi"/>
        </w:rPr>
        <w:t>Formation de</w:t>
      </w:r>
      <w:r w:rsidRPr="009C3938">
        <w:rPr>
          <w:rFonts w:asciiTheme="majorBidi" w:hAnsiTheme="majorBidi" w:cstheme="majorBidi"/>
          <w:lang w:val="fr-FR"/>
        </w:rPr>
        <w:t>s</w:t>
      </w:r>
      <w:r w:rsidRPr="009C3938">
        <w:rPr>
          <w:rFonts w:asciiTheme="majorBidi" w:hAnsiTheme="majorBidi" w:cstheme="majorBidi"/>
        </w:rPr>
        <w:t xml:space="preserve"> ASC dans la province du Mayo-</w:t>
      </w:r>
      <w:proofErr w:type="spellStart"/>
      <w:r w:rsidRPr="009C3938">
        <w:rPr>
          <w:rFonts w:asciiTheme="majorBidi" w:hAnsiTheme="majorBidi" w:cstheme="majorBidi"/>
        </w:rPr>
        <w:t>Kebbi</w:t>
      </w:r>
      <w:proofErr w:type="spellEnd"/>
      <w:r w:rsidRPr="009C3938">
        <w:rPr>
          <w:rFonts w:asciiTheme="majorBidi" w:hAnsiTheme="majorBidi" w:cstheme="majorBidi"/>
        </w:rPr>
        <w:t xml:space="preserve"> Est financée par le Fonds Mondial via JHPIEGO</w:t>
      </w:r>
    </w:p>
    <w:p w14:paraId="7588987B" w14:textId="77777777" w:rsidR="00281574" w:rsidRPr="009C3938" w:rsidRDefault="00281574" w:rsidP="00281574">
      <w:pPr>
        <w:pStyle w:val="Paragraphedeliste"/>
        <w:numPr>
          <w:ilvl w:val="0"/>
          <w:numId w:val="18"/>
        </w:numPr>
        <w:spacing w:line="360" w:lineRule="auto"/>
        <w:jc w:val="both"/>
        <w:rPr>
          <w:rFonts w:asciiTheme="majorBidi" w:hAnsiTheme="majorBidi" w:cstheme="majorBidi"/>
          <w:color w:val="000000"/>
          <w:kern w:val="0"/>
          <w:lang w:val="fr-FR"/>
          <w14:ligatures w14:val="none"/>
        </w:rPr>
      </w:pPr>
      <w:r w:rsidRPr="009C3938">
        <w:rPr>
          <w:rFonts w:asciiTheme="majorBidi" w:hAnsiTheme="majorBidi" w:cstheme="majorBidi"/>
          <w:lang w:val="fr-FR"/>
        </w:rPr>
        <w:t>Atelier du PNUD par le transfert du fond PALDT à l’UGP</w:t>
      </w:r>
    </w:p>
    <w:p w14:paraId="6C630542" w14:textId="138178B0" w:rsidR="00281574" w:rsidRPr="009C3938" w:rsidRDefault="00281574" w:rsidP="00281574">
      <w:pPr>
        <w:pStyle w:val="Paragraphedeliste"/>
        <w:numPr>
          <w:ilvl w:val="0"/>
          <w:numId w:val="18"/>
        </w:numPr>
        <w:spacing w:line="360" w:lineRule="auto"/>
        <w:jc w:val="both"/>
        <w:rPr>
          <w:rFonts w:asciiTheme="majorBidi" w:hAnsiTheme="majorBidi" w:cstheme="majorBidi"/>
          <w:color w:val="000000"/>
          <w:kern w:val="0"/>
          <w:lang w:val="fr-FR"/>
          <w14:ligatures w14:val="none"/>
        </w:rPr>
      </w:pPr>
      <w:r w:rsidRPr="009C3938">
        <w:rPr>
          <w:rFonts w:asciiTheme="majorBidi" w:hAnsiTheme="majorBidi" w:cstheme="majorBidi"/>
          <w:lang w:val="fr-FR"/>
        </w:rPr>
        <w:t>Réunion du comité de pilotage des activités d’éradication du Ver de Guinée</w:t>
      </w:r>
    </w:p>
    <w:p w14:paraId="7202EEA9" w14:textId="77777777" w:rsidR="00281574" w:rsidRPr="009C3938" w:rsidRDefault="00281574" w:rsidP="00281574">
      <w:pPr>
        <w:spacing w:line="360" w:lineRule="auto"/>
        <w:jc w:val="both"/>
        <w:rPr>
          <w:rFonts w:asciiTheme="majorBidi" w:hAnsiTheme="majorBidi" w:cstheme="majorBidi"/>
        </w:rPr>
      </w:pPr>
      <w:r w:rsidRPr="009C3938">
        <w:rPr>
          <w:rFonts w:asciiTheme="majorBidi" w:hAnsiTheme="majorBidi" w:cstheme="majorBidi"/>
        </w:rPr>
        <w:t>D’autres parts, la Direction de la Santé Communautaire a participé aux différentes activités organisées par les autres Directions du Ministère et les partenaires notamment les ateliers, missions et les réunions de préparation du forum national sur la santé communautaire.</w:t>
      </w:r>
    </w:p>
    <w:p w14:paraId="758ACA1E" w14:textId="77777777" w:rsidR="00281574" w:rsidRPr="009C3938" w:rsidRDefault="00281574" w:rsidP="00281574">
      <w:pPr>
        <w:spacing w:line="360" w:lineRule="auto"/>
        <w:jc w:val="both"/>
        <w:rPr>
          <w:rFonts w:asciiTheme="majorBidi" w:hAnsiTheme="majorBidi" w:cstheme="majorBidi"/>
        </w:rPr>
      </w:pPr>
      <w:r w:rsidRPr="009C3938">
        <w:rPr>
          <w:rFonts w:asciiTheme="majorBidi" w:hAnsiTheme="majorBidi" w:cstheme="majorBidi"/>
        </w:rPr>
        <w:t>Au cours de l’année 2024, il faut noter également que la DSC a élaboré des termes de références accompagnés des budgets pour les activités qui sont en cours de réalisation telles que :</w:t>
      </w:r>
    </w:p>
    <w:p w14:paraId="7D42D244" w14:textId="77777777" w:rsidR="00281574" w:rsidRPr="009C3938" w:rsidRDefault="00281574" w:rsidP="00281574">
      <w:pPr>
        <w:pStyle w:val="Paragraphedeliste"/>
        <w:numPr>
          <w:ilvl w:val="0"/>
          <w:numId w:val="18"/>
        </w:numPr>
        <w:spacing w:line="360" w:lineRule="auto"/>
        <w:jc w:val="both"/>
        <w:rPr>
          <w:rFonts w:asciiTheme="majorBidi" w:hAnsiTheme="majorBidi" w:cstheme="majorBidi"/>
          <w:color w:val="000000"/>
          <w:kern w:val="0"/>
          <w:lang w:val="fr-FR"/>
          <w14:ligatures w14:val="none"/>
        </w:rPr>
      </w:pPr>
      <w:r w:rsidRPr="009C3938">
        <w:rPr>
          <w:rFonts w:asciiTheme="majorBidi" w:hAnsiTheme="majorBidi" w:cstheme="majorBidi"/>
          <w:lang w:val="fr-FR"/>
        </w:rPr>
        <w:t xml:space="preserve">Formation des RCS du projet de la distribution du SRO et Zinc à </w:t>
      </w:r>
      <w:proofErr w:type="spellStart"/>
      <w:r w:rsidRPr="009C3938">
        <w:rPr>
          <w:rFonts w:asciiTheme="majorBidi" w:hAnsiTheme="majorBidi" w:cstheme="majorBidi"/>
          <w:lang w:val="fr-FR"/>
        </w:rPr>
        <w:t>Moulkou</w:t>
      </w:r>
      <w:proofErr w:type="spellEnd"/>
      <w:r w:rsidRPr="009C3938">
        <w:rPr>
          <w:rFonts w:asciiTheme="majorBidi" w:hAnsiTheme="majorBidi" w:cstheme="majorBidi"/>
          <w:lang w:val="fr-FR"/>
        </w:rPr>
        <w:t xml:space="preserve"> via Malaria Consortium ;</w:t>
      </w:r>
    </w:p>
    <w:p w14:paraId="07896555" w14:textId="77777777" w:rsidR="00281574" w:rsidRPr="009C3938" w:rsidRDefault="00281574" w:rsidP="00281574">
      <w:pPr>
        <w:pStyle w:val="Paragraphedeliste"/>
        <w:numPr>
          <w:ilvl w:val="0"/>
          <w:numId w:val="18"/>
        </w:numPr>
        <w:spacing w:line="360" w:lineRule="auto"/>
        <w:jc w:val="both"/>
        <w:rPr>
          <w:rFonts w:asciiTheme="majorBidi" w:hAnsiTheme="majorBidi" w:cstheme="majorBidi"/>
          <w:color w:val="000000"/>
          <w:lang w:val="fr-FR" w:eastAsia="fr-FR"/>
        </w:rPr>
      </w:pPr>
      <w:r w:rsidRPr="009C3938">
        <w:rPr>
          <w:rFonts w:asciiTheme="majorBidi" w:hAnsiTheme="majorBidi" w:cstheme="majorBidi"/>
          <w:color w:val="000000"/>
          <w:lang w:val="fr-FR" w:eastAsia="fr-FR"/>
        </w:rPr>
        <w:t>Réunion programmatique du projet de la distribution du SRO et Zinc, via</w:t>
      </w:r>
      <w:r w:rsidRPr="009C3938">
        <w:rPr>
          <w:rFonts w:asciiTheme="majorBidi" w:hAnsiTheme="majorBidi" w:cstheme="majorBidi"/>
          <w:lang w:val="fr-FR"/>
        </w:rPr>
        <w:t xml:space="preserve"> Malaria Consortium </w:t>
      </w:r>
      <w:r w:rsidRPr="009C3938">
        <w:rPr>
          <w:rFonts w:asciiTheme="majorBidi" w:hAnsiTheme="majorBidi" w:cstheme="majorBidi"/>
          <w:color w:val="000000"/>
          <w:lang w:val="fr-FR" w:eastAsia="fr-FR"/>
        </w:rPr>
        <w:t>à Bongor</w:t>
      </w:r>
    </w:p>
    <w:p w14:paraId="392197F1" w14:textId="77777777" w:rsidR="00A069EB" w:rsidRPr="009C3938" w:rsidRDefault="00A069EB" w:rsidP="00A069EB">
      <w:pPr>
        <w:pStyle w:val="Titre1"/>
        <w:numPr>
          <w:ilvl w:val="0"/>
          <w:numId w:val="26"/>
        </w:numPr>
        <w:spacing w:before="240" w:after="0" w:line="240" w:lineRule="auto"/>
        <w:rPr>
          <w:rFonts w:asciiTheme="majorBidi" w:eastAsia="Times New Roman" w:hAnsiTheme="majorBidi"/>
          <w:b/>
          <w:bCs/>
          <w:color w:val="000000"/>
          <w:sz w:val="24"/>
          <w:szCs w:val="24"/>
        </w:rPr>
      </w:pPr>
      <w:bookmarkStart w:id="9" w:name="_Toc226553408"/>
      <w:r w:rsidRPr="009C3938">
        <w:rPr>
          <w:rFonts w:asciiTheme="majorBidi" w:eastAsia="Times New Roman" w:hAnsiTheme="majorBidi"/>
          <w:b/>
          <w:bCs/>
          <w:color w:val="000000"/>
          <w:sz w:val="24"/>
          <w:szCs w:val="24"/>
        </w:rPr>
        <w:t>ACTIVITES NON REALISEES</w:t>
      </w:r>
      <w:bookmarkEnd w:id="9"/>
    </w:p>
    <w:p w14:paraId="58CED9BB" w14:textId="77777777" w:rsidR="00A069EB" w:rsidRPr="009C3938" w:rsidRDefault="00A069EB" w:rsidP="00A069EB">
      <w:pPr>
        <w:spacing w:line="360" w:lineRule="auto"/>
        <w:jc w:val="both"/>
        <w:rPr>
          <w:rFonts w:asciiTheme="majorBidi" w:hAnsiTheme="majorBidi" w:cstheme="majorBidi"/>
        </w:rPr>
      </w:pPr>
      <w:r w:rsidRPr="009C3938">
        <w:rPr>
          <w:rFonts w:asciiTheme="majorBidi" w:hAnsiTheme="majorBidi" w:cstheme="majorBidi"/>
        </w:rPr>
        <w:t xml:space="preserve">Les principales activités planifiées et non réalisées sont : </w:t>
      </w:r>
    </w:p>
    <w:p w14:paraId="1283CB54" w14:textId="77777777" w:rsidR="00A069EB" w:rsidRPr="009C3938" w:rsidRDefault="00A069EB" w:rsidP="00A069EB">
      <w:pPr>
        <w:numPr>
          <w:ilvl w:val="0"/>
          <w:numId w:val="27"/>
        </w:numPr>
        <w:pBdr>
          <w:top w:val="nil"/>
          <w:left w:val="nil"/>
          <w:bottom w:val="nil"/>
          <w:right w:val="nil"/>
          <w:between w:val="nil"/>
        </w:pBdr>
        <w:spacing w:after="0" w:line="360" w:lineRule="auto"/>
        <w:jc w:val="both"/>
        <w:rPr>
          <w:rFonts w:asciiTheme="majorBidi" w:hAnsiTheme="majorBidi" w:cstheme="majorBidi"/>
        </w:rPr>
      </w:pPr>
      <w:r w:rsidRPr="009C3938">
        <w:rPr>
          <w:rFonts w:asciiTheme="majorBidi" w:eastAsia="Times New Roman" w:hAnsiTheme="majorBidi" w:cstheme="majorBidi"/>
          <w:color w:val="000000"/>
        </w:rPr>
        <w:t>Formation des deux (2) agents de la DSC en techniques de communication pour le développement à l'extérieur (Sénégal, Benin…) ;</w:t>
      </w:r>
    </w:p>
    <w:p w14:paraId="651C1AAC" w14:textId="77777777" w:rsidR="00A069EB" w:rsidRPr="009C3938" w:rsidRDefault="00A069EB" w:rsidP="00A069EB">
      <w:pPr>
        <w:numPr>
          <w:ilvl w:val="0"/>
          <w:numId w:val="27"/>
        </w:numPr>
        <w:pBdr>
          <w:top w:val="nil"/>
          <w:left w:val="nil"/>
          <w:bottom w:val="nil"/>
          <w:right w:val="nil"/>
          <w:between w:val="nil"/>
        </w:pBdr>
        <w:spacing w:after="0" w:line="360" w:lineRule="auto"/>
        <w:jc w:val="both"/>
        <w:rPr>
          <w:rFonts w:asciiTheme="majorBidi" w:hAnsiTheme="majorBidi" w:cstheme="majorBidi"/>
        </w:rPr>
      </w:pPr>
      <w:r w:rsidRPr="009C3938">
        <w:rPr>
          <w:rFonts w:asciiTheme="majorBidi" w:eastAsia="Times New Roman" w:hAnsiTheme="majorBidi" w:cstheme="majorBidi"/>
          <w:color w:val="000000"/>
        </w:rPr>
        <w:t>Organisation d’un voyage d’étude et d’échange d’expériences au Rwanda/ Ethiopie pour six (06) cadre de la DSC et des DSP ;</w:t>
      </w:r>
    </w:p>
    <w:p w14:paraId="02382B6E" w14:textId="77777777" w:rsidR="00A069EB" w:rsidRPr="009C3938" w:rsidRDefault="00A069EB" w:rsidP="00A069EB">
      <w:pPr>
        <w:numPr>
          <w:ilvl w:val="0"/>
          <w:numId w:val="27"/>
        </w:numPr>
        <w:pBdr>
          <w:top w:val="nil"/>
          <w:left w:val="nil"/>
          <w:bottom w:val="nil"/>
          <w:right w:val="nil"/>
          <w:between w:val="nil"/>
        </w:pBdr>
        <w:spacing w:after="0" w:line="360" w:lineRule="auto"/>
        <w:jc w:val="both"/>
        <w:rPr>
          <w:rFonts w:asciiTheme="majorBidi" w:hAnsiTheme="majorBidi" w:cstheme="majorBidi"/>
        </w:rPr>
      </w:pPr>
      <w:r w:rsidRPr="009C3938">
        <w:rPr>
          <w:rFonts w:asciiTheme="majorBidi" w:eastAsia="Times New Roman" w:hAnsiTheme="majorBidi" w:cstheme="majorBidi"/>
          <w:color w:val="000000"/>
        </w:rPr>
        <w:t>Reproduction en 6000 exemplaires le guide et des outils intégrés de supervision ;</w:t>
      </w:r>
    </w:p>
    <w:p w14:paraId="3FE6C080" w14:textId="77777777" w:rsidR="00A069EB" w:rsidRPr="009C3938" w:rsidRDefault="00A069EB" w:rsidP="00A069EB">
      <w:pPr>
        <w:numPr>
          <w:ilvl w:val="0"/>
          <w:numId w:val="27"/>
        </w:numPr>
        <w:pBdr>
          <w:top w:val="nil"/>
          <w:left w:val="nil"/>
          <w:bottom w:val="nil"/>
          <w:right w:val="nil"/>
          <w:between w:val="nil"/>
        </w:pBdr>
        <w:spacing w:after="0" w:line="360" w:lineRule="auto"/>
        <w:jc w:val="both"/>
        <w:rPr>
          <w:rFonts w:asciiTheme="majorBidi" w:hAnsiTheme="majorBidi" w:cstheme="majorBidi"/>
        </w:rPr>
      </w:pPr>
      <w:r w:rsidRPr="009C3938">
        <w:rPr>
          <w:rFonts w:asciiTheme="majorBidi" w:eastAsia="Times New Roman" w:hAnsiTheme="majorBidi" w:cstheme="majorBidi"/>
          <w:color w:val="000000"/>
        </w:rPr>
        <w:t>Formation des RCS sur l'utilisation du Guide et des Outils harmonisés de supervision ;</w:t>
      </w:r>
    </w:p>
    <w:p w14:paraId="7EDC7A26" w14:textId="77777777" w:rsidR="00A069EB" w:rsidRPr="009C3938" w:rsidRDefault="00A069EB" w:rsidP="00A069EB">
      <w:pPr>
        <w:numPr>
          <w:ilvl w:val="0"/>
          <w:numId w:val="27"/>
        </w:numPr>
        <w:pBdr>
          <w:top w:val="nil"/>
          <w:left w:val="nil"/>
          <w:bottom w:val="nil"/>
          <w:right w:val="nil"/>
          <w:between w:val="nil"/>
        </w:pBdr>
        <w:spacing w:after="0" w:line="360" w:lineRule="auto"/>
        <w:jc w:val="both"/>
        <w:rPr>
          <w:rFonts w:asciiTheme="majorBidi" w:hAnsiTheme="majorBidi" w:cstheme="majorBidi"/>
        </w:rPr>
      </w:pPr>
      <w:r w:rsidRPr="009C3938">
        <w:rPr>
          <w:rFonts w:asciiTheme="majorBidi" w:eastAsia="Times New Roman" w:hAnsiTheme="majorBidi" w:cstheme="majorBidi"/>
          <w:color w:val="000000"/>
        </w:rPr>
        <w:t>Mise en place les plateformes multisectorielles dans les villages concernés (10,000 villages) ;</w:t>
      </w:r>
    </w:p>
    <w:p w14:paraId="5BE6B182" w14:textId="5D29241A" w:rsidR="00281574" w:rsidRPr="009C3938" w:rsidRDefault="008144F2" w:rsidP="00281574">
      <w:pPr>
        <w:spacing w:line="360" w:lineRule="auto"/>
        <w:jc w:val="both"/>
        <w:rPr>
          <w:rFonts w:asciiTheme="majorBidi" w:hAnsiTheme="majorBidi" w:cstheme="majorBidi"/>
        </w:rPr>
      </w:pPr>
      <w:r w:rsidRPr="009C3938">
        <w:rPr>
          <w:rFonts w:asciiTheme="majorBidi" w:hAnsiTheme="majorBidi" w:cstheme="majorBidi"/>
        </w:rPr>
        <w:t>Dans le cadre de la mise œuvre des activités de PAO 20025, quelques points importants méritent d’être relevés.</w:t>
      </w:r>
    </w:p>
    <w:p w14:paraId="6E6A14A3" w14:textId="77777777" w:rsidR="00A069EB" w:rsidRPr="009C3938" w:rsidRDefault="00A069EB" w:rsidP="00A069EB">
      <w:pPr>
        <w:pStyle w:val="Titre3"/>
        <w:ind w:firstLine="360"/>
        <w:rPr>
          <w:rFonts w:asciiTheme="majorBidi" w:hAnsiTheme="majorBidi"/>
          <w:b/>
          <w:bCs/>
          <w:color w:val="auto"/>
          <w:sz w:val="24"/>
          <w:szCs w:val="24"/>
        </w:rPr>
      </w:pPr>
      <w:bookmarkStart w:id="10" w:name="_Toc226553409"/>
      <w:r w:rsidRPr="009C3938">
        <w:rPr>
          <w:rFonts w:asciiTheme="majorBidi" w:hAnsiTheme="majorBidi"/>
          <w:b/>
          <w:bCs/>
          <w:color w:val="auto"/>
          <w:sz w:val="24"/>
          <w:szCs w:val="24"/>
        </w:rPr>
        <w:lastRenderedPageBreak/>
        <w:t>Points Forts</w:t>
      </w:r>
      <w:bookmarkEnd w:id="10"/>
    </w:p>
    <w:p w14:paraId="76A6988A" w14:textId="50E0A13B" w:rsidR="00A069EB" w:rsidRPr="009C3938" w:rsidRDefault="00A069EB" w:rsidP="00A069EB">
      <w:pPr>
        <w:spacing w:line="360" w:lineRule="auto"/>
        <w:jc w:val="both"/>
        <w:rPr>
          <w:rFonts w:asciiTheme="majorBidi" w:hAnsiTheme="majorBidi" w:cstheme="majorBidi"/>
        </w:rPr>
      </w:pPr>
      <w:r w:rsidRPr="009C3938">
        <w:rPr>
          <w:rFonts w:asciiTheme="majorBidi" w:hAnsiTheme="majorBidi" w:cstheme="majorBidi"/>
        </w:rPr>
        <w:t xml:space="preserve">Malgré </w:t>
      </w:r>
      <w:r w:rsidR="008144F2" w:rsidRPr="009C3938">
        <w:rPr>
          <w:rFonts w:asciiTheme="majorBidi" w:hAnsiTheme="majorBidi" w:cstheme="majorBidi"/>
        </w:rPr>
        <w:t>l</w:t>
      </w:r>
      <w:r w:rsidRPr="009C3938">
        <w:rPr>
          <w:rFonts w:asciiTheme="majorBidi" w:hAnsiTheme="majorBidi" w:cstheme="majorBidi"/>
        </w:rPr>
        <w:t>es défis, plusieurs atouts importants soutiennent la DSC dans ses missions :</w:t>
      </w:r>
    </w:p>
    <w:p w14:paraId="4EB9936B" w14:textId="77777777" w:rsidR="00A35F45" w:rsidRPr="009C3938" w:rsidRDefault="00A069EB" w:rsidP="00A35F45">
      <w:pPr>
        <w:pStyle w:val="Paragraphedeliste"/>
        <w:numPr>
          <w:ilvl w:val="1"/>
          <w:numId w:val="18"/>
        </w:numPr>
        <w:spacing w:line="360" w:lineRule="auto"/>
        <w:jc w:val="both"/>
        <w:rPr>
          <w:rFonts w:asciiTheme="majorBidi" w:hAnsiTheme="majorBidi" w:cstheme="majorBidi"/>
        </w:rPr>
      </w:pPr>
      <w:r w:rsidRPr="009C3938">
        <w:rPr>
          <w:rFonts w:asciiTheme="majorBidi" w:hAnsiTheme="majorBidi" w:cstheme="majorBidi"/>
        </w:rPr>
        <w:t>L’engagement ferme du Ministère de la Santé Publique et de la Prévention, qui place la Santé Communautaire parmi ses priorités stratégiques ;</w:t>
      </w:r>
    </w:p>
    <w:p w14:paraId="7F104A46" w14:textId="77777777" w:rsidR="00A35F45" w:rsidRPr="009C3938" w:rsidRDefault="00A069EB" w:rsidP="00A35F45">
      <w:pPr>
        <w:pStyle w:val="Paragraphedeliste"/>
        <w:numPr>
          <w:ilvl w:val="1"/>
          <w:numId w:val="18"/>
        </w:numPr>
        <w:spacing w:line="360" w:lineRule="auto"/>
        <w:jc w:val="both"/>
        <w:rPr>
          <w:rFonts w:asciiTheme="majorBidi" w:hAnsiTheme="majorBidi" w:cstheme="majorBidi"/>
        </w:rPr>
      </w:pPr>
      <w:r w:rsidRPr="009C3938">
        <w:rPr>
          <w:rFonts w:asciiTheme="majorBidi" w:hAnsiTheme="majorBidi" w:cstheme="majorBidi"/>
        </w:rPr>
        <w:t>Le soutien technique et financier constant des partenaires, renforçant les capacités opérationnelles ;</w:t>
      </w:r>
    </w:p>
    <w:p w14:paraId="3F8EEB05" w14:textId="3B8BA476" w:rsidR="00A35F45" w:rsidRPr="009C3938" w:rsidRDefault="00A069EB" w:rsidP="00A35F45">
      <w:pPr>
        <w:pStyle w:val="Paragraphedeliste"/>
        <w:numPr>
          <w:ilvl w:val="1"/>
          <w:numId w:val="18"/>
        </w:numPr>
        <w:spacing w:line="360" w:lineRule="auto"/>
        <w:jc w:val="both"/>
        <w:rPr>
          <w:rFonts w:asciiTheme="majorBidi" w:hAnsiTheme="majorBidi" w:cstheme="majorBidi"/>
        </w:rPr>
      </w:pPr>
      <w:r w:rsidRPr="009C3938">
        <w:rPr>
          <w:rFonts w:asciiTheme="majorBidi" w:hAnsiTheme="majorBidi" w:cstheme="majorBidi"/>
        </w:rPr>
        <w:t xml:space="preserve">Le renforcement continu de la DSC </w:t>
      </w:r>
      <w:r w:rsidR="008144F2" w:rsidRPr="009C3938">
        <w:rPr>
          <w:rFonts w:asciiTheme="majorBidi" w:hAnsiTheme="majorBidi" w:cstheme="majorBidi"/>
        </w:rPr>
        <w:t>en</w:t>
      </w:r>
      <w:r w:rsidRPr="009C3938">
        <w:rPr>
          <w:rFonts w:asciiTheme="majorBidi" w:hAnsiTheme="majorBidi" w:cstheme="majorBidi"/>
        </w:rPr>
        <w:t xml:space="preserve"> personnel qualifié et compétent</w:t>
      </w:r>
      <w:r w:rsidR="00A35F45" w:rsidRPr="009C3938">
        <w:rPr>
          <w:rFonts w:asciiTheme="majorBidi" w:hAnsiTheme="majorBidi" w:cstheme="majorBidi"/>
        </w:rPr>
        <w:t> ;</w:t>
      </w:r>
    </w:p>
    <w:p w14:paraId="47A05F05" w14:textId="06C1413B" w:rsidR="00A069EB" w:rsidRPr="009C3938" w:rsidRDefault="00A069EB" w:rsidP="00A35F45">
      <w:pPr>
        <w:pStyle w:val="Paragraphedeliste"/>
        <w:numPr>
          <w:ilvl w:val="1"/>
          <w:numId w:val="18"/>
        </w:numPr>
        <w:spacing w:line="360" w:lineRule="auto"/>
        <w:jc w:val="both"/>
        <w:rPr>
          <w:rFonts w:asciiTheme="majorBidi" w:hAnsiTheme="majorBidi" w:cstheme="majorBidi"/>
        </w:rPr>
      </w:pPr>
      <w:r w:rsidRPr="009C3938">
        <w:rPr>
          <w:rFonts w:asciiTheme="majorBidi" w:hAnsiTheme="majorBidi" w:cstheme="majorBidi"/>
        </w:rPr>
        <w:t xml:space="preserve">Le dynamisme et la motivation du personnel, qui contribuent activement à </w:t>
      </w:r>
      <w:r w:rsidR="00280CA7" w:rsidRPr="009C3938">
        <w:rPr>
          <w:rFonts w:asciiTheme="majorBidi" w:hAnsiTheme="majorBidi" w:cstheme="majorBidi"/>
        </w:rPr>
        <w:t>l’atteinte des</w:t>
      </w:r>
      <w:r w:rsidRPr="009C3938">
        <w:rPr>
          <w:rFonts w:asciiTheme="majorBidi" w:hAnsiTheme="majorBidi" w:cstheme="majorBidi"/>
        </w:rPr>
        <w:t xml:space="preserve"> objectifs de la Direction.</w:t>
      </w:r>
    </w:p>
    <w:p w14:paraId="1BDF2259" w14:textId="7A36CAE0" w:rsidR="00280CA7" w:rsidRPr="009C3938" w:rsidRDefault="00280CA7" w:rsidP="004A1A45">
      <w:pPr>
        <w:pStyle w:val="Titre3"/>
        <w:ind w:firstLine="360"/>
        <w:rPr>
          <w:rFonts w:asciiTheme="majorBidi" w:hAnsiTheme="majorBidi"/>
          <w:b/>
          <w:bCs/>
          <w:color w:val="auto"/>
          <w:sz w:val="24"/>
          <w:szCs w:val="24"/>
        </w:rPr>
      </w:pPr>
      <w:bookmarkStart w:id="11" w:name="_Toc226553410"/>
      <w:r w:rsidRPr="009C3938">
        <w:rPr>
          <w:rFonts w:asciiTheme="majorBidi" w:hAnsiTheme="majorBidi"/>
          <w:b/>
          <w:bCs/>
          <w:color w:val="auto"/>
          <w:sz w:val="24"/>
          <w:szCs w:val="24"/>
        </w:rPr>
        <w:t>Points à améliorer</w:t>
      </w:r>
      <w:bookmarkEnd w:id="11"/>
      <w:r w:rsidRPr="009C3938">
        <w:rPr>
          <w:rFonts w:asciiTheme="majorBidi" w:hAnsiTheme="majorBidi"/>
          <w:b/>
          <w:bCs/>
          <w:color w:val="auto"/>
          <w:sz w:val="24"/>
          <w:szCs w:val="24"/>
        </w:rPr>
        <w:t xml:space="preserve"> </w:t>
      </w:r>
    </w:p>
    <w:p w14:paraId="3F624834" w14:textId="3B22E001" w:rsidR="00AC2C55" w:rsidRPr="009C3938" w:rsidRDefault="00AC2C55" w:rsidP="00AC2C55">
      <w:pPr>
        <w:spacing w:line="360" w:lineRule="auto"/>
        <w:jc w:val="both"/>
        <w:rPr>
          <w:rFonts w:asciiTheme="majorBidi" w:hAnsiTheme="majorBidi" w:cstheme="majorBidi"/>
        </w:rPr>
      </w:pPr>
      <w:r w:rsidRPr="009C3938">
        <w:rPr>
          <w:rFonts w:asciiTheme="majorBidi" w:hAnsiTheme="majorBidi" w:cstheme="majorBidi"/>
        </w:rPr>
        <w:t>Dans la mise en œuvre de ses activités, la Direction de la Santé Communautaire rencontre plusieurs difficultés majeures, notamment :</w:t>
      </w:r>
    </w:p>
    <w:p w14:paraId="3878BBCC" w14:textId="18C47A60" w:rsidR="00AC2C55" w:rsidRPr="009C3938" w:rsidRDefault="00AC2C55" w:rsidP="00AC2C55">
      <w:pPr>
        <w:numPr>
          <w:ilvl w:val="0"/>
          <w:numId w:val="19"/>
        </w:numPr>
        <w:spacing w:line="360" w:lineRule="auto"/>
        <w:jc w:val="both"/>
        <w:rPr>
          <w:rFonts w:asciiTheme="majorBidi" w:hAnsiTheme="majorBidi" w:cstheme="majorBidi"/>
        </w:rPr>
      </w:pPr>
      <w:r w:rsidRPr="009C3938">
        <w:rPr>
          <w:rFonts w:asciiTheme="majorBidi" w:hAnsiTheme="majorBidi" w:cstheme="majorBidi"/>
        </w:rPr>
        <w:t>Un</w:t>
      </w:r>
      <w:r w:rsidR="00A069EB" w:rsidRPr="009C3938">
        <w:rPr>
          <w:rFonts w:asciiTheme="majorBidi" w:hAnsiTheme="majorBidi" w:cstheme="majorBidi"/>
        </w:rPr>
        <w:t xml:space="preserve">e insuffisance des </w:t>
      </w:r>
      <w:r w:rsidRPr="009C3938">
        <w:rPr>
          <w:rFonts w:asciiTheme="majorBidi" w:hAnsiTheme="majorBidi" w:cstheme="majorBidi"/>
        </w:rPr>
        <w:t>bureaux, limitant leur fonctionnement optimal ;</w:t>
      </w:r>
    </w:p>
    <w:p w14:paraId="0AC950D6" w14:textId="77777777" w:rsidR="00AC2C55" w:rsidRPr="009C3938" w:rsidRDefault="00AC2C55" w:rsidP="00AC2C55">
      <w:pPr>
        <w:numPr>
          <w:ilvl w:val="0"/>
          <w:numId w:val="19"/>
        </w:numPr>
        <w:spacing w:line="360" w:lineRule="auto"/>
        <w:jc w:val="both"/>
        <w:rPr>
          <w:rFonts w:asciiTheme="majorBidi" w:hAnsiTheme="majorBidi" w:cstheme="majorBidi"/>
        </w:rPr>
      </w:pPr>
      <w:r w:rsidRPr="009C3938">
        <w:rPr>
          <w:rFonts w:asciiTheme="majorBidi" w:hAnsiTheme="majorBidi" w:cstheme="majorBidi"/>
        </w:rPr>
        <w:t>Des retards dans la réalisation de certaines activités, dus à une insuffisance de ressources financières et matérielles ;</w:t>
      </w:r>
    </w:p>
    <w:p w14:paraId="693D856D" w14:textId="77777777" w:rsidR="00AC2C55" w:rsidRPr="009C3938" w:rsidRDefault="00AC2C55" w:rsidP="00AC2C55">
      <w:pPr>
        <w:numPr>
          <w:ilvl w:val="0"/>
          <w:numId w:val="19"/>
        </w:numPr>
        <w:spacing w:line="360" w:lineRule="auto"/>
        <w:jc w:val="both"/>
        <w:rPr>
          <w:rFonts w:asciiTheme="majorBidi" w:hAnsiTheme="majorBidi" w:cstheme="majorBidi"/>
        </w:rPr>
      </w:pPr>
      <w:r w:rsidRPr="009C3938">
        <w:rPr>
          <w:rFonts w:asciiTheme="majorBidi" w:hAnsiTheme="majorBidi" w:cstheme="majorBidi"/>
        </w:rPr>
        <w:t>La complexité des procédures de décaissement des fonds par certains bailleurs, entraînant des délais importants et affectant la mise en œuvre des activités.</w:t>
      </w:r>
    </w:p>
    <w:p w14:paraId="15DA81A0" w14:textId="38D66C82" w:rsidR="00AD5270" w:rsidRPr="009C3938" w:rsidRDefault="008E3F72" w:rsidP="0047291D">
      <w:pPr>
        <w:pStyle w:val="Titre2"/>
        <w:numPr>
          <w:ilvl w:val="0"/>
          <w:numId w:val="23"/>
        </w:numPr>
        <w:rPr>
          <w:rFonts w:asciiTheme="majorBidi" w:hAnsiTheme="majorBidi"/>
          <w:b/>
          <w:bCs/>
          <w:color w:val="auto"/>
          <w:sz w:val="24"/>
          <w:szCs w:val="24"/>
        </w:rPr>
      </w:pPr>
      <w:bookmarkStart w:id="12" w:name="_Toc226553411"/>
      <w:bookmarkStart w:id="13" w:name="_Toc140779785"/>
      <w:r w:rsidRPr="009C3938">
        <w:rPr>
          <w:rFonts w:asciiTheme="majorBidi" w:hAnsiTheme="majorBidi"/>
          <w:b/>
          <w:bCs/>
          <w:color w:val="auto"/>
          <w:sz w:val="24"/>
          <w:szCs w:val="24"/>
        </w:rPr>
        <w:t>Suggestions</w:t>
      </w:r>
      <w:bookmarkEnd w:id="12"/>
      <w:r w:rsidRPr="009C3938">
        <w:rPr>
          <w:rFonts w:asciiTheme="majorBidi" w:hAnsiTheme="majorBidi"/>
          <w:b/>
          <w:bCs/>
          <w:color w:val="auto"/>
          <w:sz w:val="24"/>
          <w:szCs w:val="24"/>
        </w:rPr>
        <w:t xml:space="preserve"> </w:t>
      </w:r>
      <w:bookmarkEnd w:id="13"/>
    </w:p>
    <w:p w14:paraId="50413263" w14:textId="64AD86DE" w:rsidR="006673FC" w:rsidRPr="009C3938" w:rsidRDefault="006673FC" w:rsidP="006673FC">
      <w:pPr>
        <w:spacing w:line="360" w:lineRule="auto"/>
        <w:ind w:firstLine="708"/>
        <w:jc w:val="both"/>
        <w:rPr>
          <w:rFonts w:asciiTheme="majorBidi" w:hAnsiTheme="majorBidi" w:cstheme="majorBidi"/>
          <w:bCs/>
        </w:rPr>
      </w:pPr>
      <w:r w:rsidRPr="009C3938">
        <w:rPr>
          <w:rFonts w:asciiTheme="majorBidi" w:hAnsiTheme="majorBidi" w:cstheme="majorBidi"/>
          <w:bCs/>
        </w:rPr>
        <w:t>Le suivi efficace de la mise en œuvre des activités communautaires peut être significativement renforcé si certains aspects clés sont pris en compte par le Ministère de la Santé Publique et de la Prévention. Quelques points d’amélioration prioritaires sont à retenir, il s’agit de :</w:t>
      </w:r>
    </w:p>
    <w:p w14:paraId="02FE0922" w14:textId="51DBC101" w:rsidR="006673FC" w:rsidRPr="009C3938" w:rsidRDefault="006673FC" w:rsidP="006673FC">
      <w:pPr>
        <w:numPr>
          <w:ilvl w:val="0"/>
          <w:numId w:val="21"/>
        </w:numPr>
        <w:spacing w:line="360" w:lineRule="auto"/>
        <w:jc w:val="both"/>
        <w:rPr>
          <w:rFonts w:asciiTheme="majorBidi" w:hAnsiTheme="majorBidi" w:cstheme="majorBidi"/>
          <w:bCs/>
        </w:rPr>
      </w:pPr>
      <w:r w:rsidRPr="009C3938">
        <w:rPr>
          <w:rFonts w:asciiTheme="majorBidi" w:hAnsiTheme="majorBidi" w:cstheme="majorBidi"/>
          <w:b/>
          <w:bCs/>
        </w:rPr>
        <w:t>Allouer des ressources financières nécessaires et à temps :</w:t>
      </w:r>
      <w:r w:rsidRPr="009C3938">
        <w:rPr>
          <w:rFonts w:asciiTheme="majorBidi" w:hAnsiTheme="majorBidi" w:cstheme="majorBidi"/>
          <w:bCs/>
        </w:rPr>
        <w:br/>
        <w:t>La mise à disposition rapide et suffisante des ressources financières est indispensable pour la planification et l’exécution efficaces des activités de la Direction de la Santé Communautaire</w:t>
      </w:r>
      <w:r w:rsidR="002E3BA3" w:rsidRPr="009C3938">
        <w:rPr>
          <w:rFonts w:asciiTheme="majorBidi" w:hAnsiTheme="majorBidi" w:cstheme="majorBidi"/>
          <w:bCs/>
        </w:rPr>
        <w:t> ;</w:t>
      </w:r>
    </w:p>
    <w:p w14:paraId="5C880B22" w14:textId="38F2E950" w:rsidR="006673FC" w:rsidRPr="009C3938" w:rsidRDefault="006673FC" w:rsidP="002E3BA3">
      <w:pPr>
        <w:numPr>
          <w:ilvl w:val="0"/>
          <w:numId w:val="21"/>
        </w:numPr>
        <w:spacing w:line="360" w:lineRule="auto"/>
        <w:jc w:val="both"/>
        <w:rPr>
          <w:rFonts w:asciiTheme="majorBidi" w:hAnsiTheme="majorBidi" w:cstheme="majorBidi"/>
          <w:bCs/>
        </w:rPr>
      </w:pPr>
      <w:r w:rsidRPr="009C3938">
        <w:rPr>
          <w:rFonts w:asciiTheme="majorBidi" w:hAnsiTheme="majorBidi" w:cstheme="majorBidi"/>
          <w:b/>
          <w:bCs/>
        </w:rPr>
        <w:t>Renforcer les moyens logistiques pour le suivi des activités</w:t>
      </w:r>
      <w:r w:rsidR="002E3BA3" w:rsidRPr="009C3938">
        <w:rPr>
          <w:rFonts w:asciiTheme="majorBidi" w:hAnsiTheme="majorBidi" w:cstheme="majorBidi"/>
          <w:b/>
          <w:bCs/>
        </w:rPr>
        <w:t> :</w:t>
      </w:r>
      <w:r w:rsidRPr="009C3938">
        <w:rPr>
          <w:rFonts w:asciiTheme="majorBidi" w:hAnsiTheme="majorBidi" w:cstheme="majorBidi"/>
          <w:bCs/>
        </w:rPr>
        <w:br/>
        <w:t>Il est crucial de mettre à disposition de la direction les moyens logistiques nécessaires (véhicules, carburant, outils de communication, etc.) afin de faciliter le suivi sur le terrain et l’évaluation des interventions.</w:t>
      </w:r>
    </w:p>
    <w:p w14:paraId="4B044CF1" w14:textId="77777777" w:rsidR="00AD5270" w:rsidRPr="009C3938" w:rsidRDefault="00AD5270" w:rsidP="0047291D">
      <w:pPr>
        <w:pStyle w:val="Titre1"/>
        <w:rPr>
          <w:rFonts w:asciiTheme="majorBidi" w:hAnsiTheme="majorBidi"/>
          <w:b/>
          <w:bCs/>
          <w:color w:val="auto"/>
          <w:sz w:val="24"/>
          <w:szCs w:val="24"/>
          <w:lang w:val="fr-FR"/>
        </w:rPr>
      </w:pPr>
      <w:bookmarkStart w:id="14" w:name="_Toc115297893"/>
      <w:bookmarkStart w:id="15" w:name="_Toc140779786"/>
      <w:bookmarkStart w:id="16" w:name="_Toc226553412"/>
      <w:r w:rsidRPr="009C3938">
        <w:rPr>
          <w:rFonts w:asciiTheme="majorBidi" w:hAnsiTheme="majorBidi"/>
          <w:b/>
          <w:bCs/>
          <w:color w:val="auto"/>
          <w:sz w:val="24"/>
          <w:szCs w:val="24"/>
          <w:lang w:val="fr-FR"/>
        </w:rPr>
        <w:lastRenderedPageBreak/>
        <w:t>CONCLUSION</w:t>
      </w:r>
      <w:bookmarkEnd w:id="14"/>
      <w:bookmarkEnd w:id="15"/>
      <w:bookmarkEnd w:id="16"/>
    </w:p>
    <w:p w14:paraId="38587982" w14:textId="5F70A7DF" w:rsidR="00EC5C6E" w:rsidRPr="009C3938" w:rsidRDefault="00855963" w:rsidP="00EC5C6E">
      <w:pPr>
        <w:spacing w:line="360" w:lineRule="auto"/>
        <w:ind w:firstLine="708"/>
        <w:jc w:val="both"/>
        <w:rPr>
          <w:rFonts w:asciiTheme="majorBidi" w:hAnsiTheme="majorBidi" w:cstheme="majorBidi"/>
        </w:rPr>
      </w:pPr>
      <w:r w:rsidRPr="009C3938">
        <w:rPr>
          <w:rFonts w:asciiTheme="majorBidi" w:hAnsiTheme="majorBidi" w:cstheme="majorBidi"/>
        </w:rPr>
        <w:t>En somme, l</w:t>
      </w:r>
      <w:r w:rsidR="00EC5C6E" w:rsidRPr="009C3938">
        <w:rPr>
          <w:rFonts w:asciiTheme="majorBidi" w:hAnsiTheme="majorBidi" w:cstheme="majorBidi"/>
        </w:rPr>
        <w:t>a santé communautaire constitue sans conteste l’un</w:t>
      </w:r>
      <w:r w:rsidRPr="009C3938">
        <w:rPr>
          <w:rFonts w:asciiTheme="majorBidi" w:hAnsiTheme="majorBidi" w:cstheme="majorBidi"/>
        </w:rPr>
        <w:t>e</w:t>
      </w:r>
      <w:r w:rsidR="00EC5C6E" w:rsidRPr="009C3938">
        <w:rPr>
          <w:rFonts w:asciiTheme="majorBidi" w:hAnsiTheme="majorBidi" w:cstheme="majorBidi"/>
        </w:rPr>
        <w:t xml:space="preserve"> des </w:t>
      </w:r>
      <w:proofErr w:type="gramStart"/>
      <w:r w:rsidRPr="009C3938">
        <w:rPr>
          <w:rFonts w:asciiTheme="majorBidi" w:hAnsiTheme="majorBidi" w:cstheme="majorBidi"/>
        </w:rPr>
        <w:t xml:space="preserve">approches </w:t>
      </w:r>
      <w:r w:rsidR="00EC5C6E" w:rsidRPr="009C3938">
        <w:rPr>
          <w:rFonts w:asciiTheme="majorBidi" w:hAnsiTheme="majorBidi" w:cstheme="majorBidi"/>
        </w:rPr>
        <w:t xml:space="preserve"> fondamenta</w:t>
      </w:r>
      <w:r w:rsidRPr="009C3938">
        <w:rPr>
          <w:rFonts w:asciiTheme="majorBidi" w:hAnsiTheme="majorBidi" w:cstheme="majorBidi"/>
        </w:rPr>
        <w:t>les</w:t>
      </w:r>
      <w:proofErr w:type="gramEnd"/>
      <w:r w:rsidRPr="009C3938">
        <w:rPr>
          <w:rFonts w:asciiTheme="majorBidi" w:hAnsiTheme="majorBidi" w:cstheme="majorBidi"/>
        </w:rPr>
        <w:t xml:space="preserve"> </w:t>
      </w:r>
      <w:r w:rsidR="00EC5C6E" w:rsidRPr="009C3938">
        <w:rPr>
          <w:rFonts w:asciiTheme="majorBidi" w:hAnsiTheme="majorBidi" w:cstheme="majorBidi"/>
        </w:rPr>
        <w:t xml:space="preserve"> sur lesquel</w:t>
      </w:r>
      <w:r w:rsidRPr="009C3938">
        <w:rPr>
          <w:rFonts w:asciiTheme="majorBidi" w:hAnsiTheme="majorBidi" w:cstheme="majorBidi"/>
        </w:rPr>
        <w:t>le</w:t>
      </w:r>
      <w:r w:rsidR="00EC5C6E" w:rsidRPr="009C3938">
        <w:rPr>
          <w:rFonts w:asciiTheme="majorBidi" w:hAnsiTheme="majorBidi" w:cstheme="majorBidi"/>
        </w:rPr>
        <w:t>s repose le d</w:t>
      </w:r>
      <w:r w:rsidRPr="009C3938">
        <w:rPr>
          <w:rFonts w:asciiTheme="majorBidi" w:hAnsiTheme="majorBidi" w:cstheme="majorBidi"/>
        </w:rPr>
        <w:t xml:space="preserve">e </w:t>
      </w:r>
      <w:r w:rsidR="00EC5C6E" w:rsidRPr="009C3938">
        <w:rPr>
          <w:rFonts w:asciiTheme="majorBidi" w:hAnsiTheme="majorBidi" w:cstheme="majorBidi"/>
        </w:rPr>
        <w:t>système de santé durable du pays. Conscients de cet enjeu, le Ministère de la Santé Publique, avec l’appui constant de ses Partenaires Techniques et Financiers, multiplie les initiatives pour promouvoir et consolider les acquis dans ce domaine stratégique.</w:t>
      </w:r>
    </w:p>
    <w:p w14:paraId="353A3443" w14:textId="35D0E42E" w:rsidR="00EC5C6E" w:rsidRPr="009C3938" w:rsidRDefault="00EC5C6E" w:rsidP="00EC5C6E">
      <w:pPr>
        <w:spacing w:line="360" w:lineRule="auto"/>
        <w:jc w:val="both"/>
        <w:rPr>
          <w:rFonts w:asciiTheme="majorBidi" w:hAnsiTheme="majorBidi" w:cstheme="majorBidi"/>
        </w:rPr>
      </w:pPr>
      <w:r w:rsidRPr="009C3938">
        <w:rPr>
          <w:rFonts w:asciiTheme="majorBidi" w:hAnsiTheme="majorBidi" w:cstheme="majorBidi"/>
        </w:rPr>
        <w:t>Cependant, malgré les efforts consentis, des défis importants subsistent, notamment en matière de couverture, de qualité des services et de mobilisation communautaire. Il demeure essentiel de renforcer la coordination, la formation des acteurs locaux et l’allocation des ressources pour garantir l’atteinte des objectifs fixés par la Stratégie Nationale de la Santé Communautaire. Cette stratégie, en parfaite cohérence avec la politique nationale de santé, vise à assurer à chaque citoyen un accès universel à des soins de qualité, condition indispensable à la promotion du bien-être collectif et au développement socio-économique du pays.</w:t>
      </w:r>
    </w:p>
    <w:p w14:paraId="0A85DDB8" w14:textId="762DA024" w:rsidR="00F32356" w:rsidRPr="009C3938" w:rsidRDefault="00EC5C6E" w:rsidP="00EC5C6E">
      <w:pPr>
        <w:spacing w:line="360" w:lineRule="auto"/>
        <w:jc w:val="both"/>
        <w:rPr>
          <w:rFonts w:asciiTheme="majorBidi" w:hAnsiTheme="majorBidi" w:cstheme="majorBidi"/>
        </w:rPr>
      </w:pPr>
      <w:r w:rsidRPr="009C3938">
        <w:rPr>
          <w:rFonts w:asciiTheme="majorBidi" w:hAnsiTheme="majorBidi" w:cstheme="majorBidi"/>
        </w:rPr>
        <w:t>En somme, la réussite de la santé communautaire repose sur l’engagement continu de tous les acteurs et sur la volonté de surmonter ensemble les obstacles, afin d’offrir à la population des services de santé accessibles, efficaces et équitables.</w:t>
      </w:r>
    </w:p>
    <w:sectPr w:rsidR="00F32356" w:rsidRPr="009C39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FEFA0" w14:textId="77777777" w:rsidR="00FA59C4" w:rsidRDefault="00FA59C4" w:rsidP="002075EA">
      <w:pPr>
        <w:spacing w:after="0" w:line="240" w:lineRule="auto"/>
      </w:pPr>
      <w:r>
        <w:separator/>
      </w:r>
    </w:p>
  </w:endnote>
  <w:endnote w:type="continuationSeparator" w:id="0">
    <w:p w14:paraId="7CCAE1FE" w14:textId="77777777" w:rsidR="00FA59C4" w:rsidRDefault="00FA59C4" w:rsidP="00207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147091"/>
      <w:docPartObj>
        <w:docPartGallery w:val="Page Numbers (Bottom of Page)"/>
        <w:docPartUnique/>
      </w:docPartObj>
    </w:sdtPr>
    <w:sdtContent>
      <w:p w14:paraId="55152D8A" w14:textId="4E4896C9" w:rsidR="00470173" w:rsidRDefault="00470173">
        <w:pPr>
          <w:pStyle w:val="Pieddepage"/>
          <w:jc w:val="center"/>
        </w:pPr>
        <w:r>
          <w:fldChar w:fldCharType="begin"/>
        </w:r>
        <w:r>
          <w:instrText>PAGE   \* MERGEFORMAT</w:instrText>
        </w:r>
        <w:r>
          <w:fldChar w:fldCharType="separate"/>
        </w:r>
        <w:r>
          <w:rPr>
            <w:lang w:val="fr-FR"/>
          </w:rPr>
          <w:t>2</w:t>
        </w:r>
        <w:r>
          <w:fldChar w:fldCharType="end"/>
        </w:r>
      </w:p>
    </w:sdtContent>
  </w:sdt>
  <w:p w14:paraId="5C64F36D" w14:textId="77777777" w:rsidR="00470173" w:rsidRDefault="0047017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C3C36" w14:textId="77777777" w:rsidR="00FA59C4" w:rsidRDefault="00FA59C4" w:rsidP="002075EA">
      <w:pPr>
        <w:spacing w:after="0" w:line="240" w:lineRule="auto"/>
      </w:pPr>
      <w:r>
        <w:separator/>
      </w:r>
    </w:p>
  </w:footnote>
  <w:footnote w:type="continuationSeparator" w:id="0">
    <w:p w14:paraId="3842C4E0" w14:textId="77777777" w:rsidR="00FA59C4" w:rsidRDefault="00FA59C4" w:rsidP="002075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784"/>
    <w:multiLevelType w:val="hybridMultilevel"/>
    <w:tmpl w:val="1EC83F3C"/>
    <w:lvl w:ilvl="0" w:tplc="5052EEC8">
      <w:start w:val="1"/>
      <w:numFmt w:val="upperRoman"/>
      <w:lvlText w:val="%1."/>
      <w:lvlJc w:val="left"/>
      <w:pPr>
        <w:ind w:left="1080" w:hanging="72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 w15:restartNumberingAfterBreak="0">
    <w:nsid w:val="01CA562D"/>
    <w:multiLevelType w:val="multilevel"/>
    <w:tmpl w:val="89D42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EC1028"/>
    <w:multiLevelType w:val="multilevel"/>
    <w:tmpl w:val="F62CB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B200F1"/>
    <w:multiLevelType w:val="hybridMultilevel"/>
    <w:tmpl w:val="E9BA10C2"/>
    <w:lvl w:ilvl="0" w:tplc="5DD66BF0">
      <w:start w:val="1"/>
      <w:numFmt w:val="bullet"/>
      <w:lvlText w:val=""/>
      <w:lvlJc w:val="left"/>
      <w:pPr>
        <w:ind w:left="1080" w:hanging="360"/>
      </w:pPr>
      <w:rPr>
        <w:rFonts w:ascii="Wingdings" w:hAnsi="Wingdings" w:hint="default"/>
        <w:b/>
        <w:bCs/>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14CC0C05"/>
    <w:multiLevelType w:val="hybridMultilevel"/>
    <w:tmpl w:val="77045DCE"/>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 w15:restartNumberingAfterBreak="0">
    <w:nsid w:val="16BF4F9C"/>
    <w:multiLevelType w:val="multilevel"/>
    <w:tmpl w:val="487643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2F2B87"/>
    <w:multiLevelType w:val="multilevel"/>
    <w:tmpl w:val="28ACC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45587A"/>
    <w:multiLevelType w:val="hybridMultilevel"/>
    <w:tmpl w:val="6FCE9988"/>
    <w:lvl w:ilvl="0" w:tplc="9B6ADF74">
      <w:start w:val="1"/>
      <w:numFmt w:val="bullet"/>
      <w:lvlText w:val=""/>
      <w:lvlJc w:val="left"/>
      <w:pPr>
        <w:ind w:left="780" w:hanging="360"/>
      </w:pPr>
      <w:rPr>
        <w:rFonts w:ascii="Wingdings" w:hAnsi="Wingdings" w:hint="default"/>
        <w:b/>
        <w:bCs/>
      </w:rPr>
    </w:lvl>
    <w:lvl w:ilvl="1" w:tplc="2C0C0003" w:tentative="1">
      <w:start w:val="1"/>
      <w:numFmt w:val="bullet"/>
      <w:lvlText w:val="o"/>
      <w:lvlJc w:val="left"/>
      <w:pPr>
        <w:ind w:left="1500" w:hanging="360"/>
      </w:pPr>
      <w:rPr>
        <w:rFonts w:ascii="Courier New" w:hAnsi="Courier New" w:cs="Courier New" w:hint="default"/>
      </w:rPr>
    </w:lvl>
    <w:lvl w:ilvl="2" w:tplc="2C0C0005" w:tentative="1">
      <w:start w:val="1"/>
      <w:numFmt w:val="bullet"/>
      <w:lvlText w:val=""/>
      <w:lvlJc w:val="left"/>
      <w:pPr>
        <w:ind w:left="2220" w:hanging="360"/>
      </w:pPr>
      <w:rPr>
        <w:rFonts w:ascii="Wingdings" w:hAnsi="Wingdings" w:hint="default"/>
      </w:rPr>
    </w:lvl>
    <w:lvl w:ilvl="3" w:tplc="2C0C0001" w:tentative="1">
      <w:start w:val="1"/>
      <w:numFmt w:val="bullet"/>
      <w:lvlText w:val=""/>
      <w:lvlJc w:val="left"/>
      <w:pPr>
        <w:ind w:left="2940" w:hanging="360"/>
      </w:pPr>
      <w:rPr>
        <w:rFonts w:ascii="Symbol" w:hAnsi="Symbol" w:hint="default"/>
      </w:rPr>
    </w:lvl>
    <w:lvl w:ilvl="4" w:tplc="2C0C0003" w:tentative="1">
      <w:start w:val="1"/>
      <w:numFmt w:val="bullet"/>
      <w:lvlText w:val="o"/>
      <w:lvlJc w:val="left"/>
      <w:pPr>
        <w:ind w:left="3660" w:hanging="360"/>
      </w:pPr>
      <w:rPr>
        <w:rFonts w:ascii="Courier New" w:hAnsi="Courier New" w:cs="Courier New" w:hint="default"/>
      </w:rPr>
    </w:lvl>
    <w:lvl w:ilvl="5" w:tplc="2C0C0005" w:tentative="1">
      <w:start w:val="1"/>
      <w:numFmt w:val="bullet"/>
      <w:lvlText w:val=""/>
      <w:lvlJc w:val="left"/>
      <w:pPr>
        <w:ind w:left="4380" w:hanging="360"/>
      </w:pPr>
      <w:rPr>
        <w:rFonts w:ascii="Wingdings" w:hAnsi="Wingdings" w:hint="default"/>
      </w:rPr>
    </w:lvl>
    <w:lvl w:ilvl="6" w:tplc="2C0C0001" w:tentative="1">
      <w:start w:val="1"/>
      <w:numFmt w:val="bullet"/>
      <w:lvlText w:val=""/>
      <w:lvlJc w:val="left"/>
      <w:pPr>
        <w:ind w:left="5100" w:hanging="360"/>
      </w:pPr>
      <w:rPr>
        <w:rFonts w:ascii="Symbol" w:hAnsi="Symbol" w:hint="default"/>
      </w:rPr>
    </w:lvl>
    <w:lvl w:ilvl="7" w:tplc="2C0C0003" w:tentative="1">
      <w:start w:val="1"/>
      <w:numFmt w:val="bullet"/>
      <w:lvlText w:val="o"/>
      <w:lvlJc w:val="left"/>
      <w:pPr>
        <w:ind w:left="5820" w:hanging="360"/>
      </w:pPr>
      <w:rPr>
        <w:rFonts w:ascii="Courier New" w:hAnsi="Courier New" w:cs="Courier New" w:hint="default"/>
      </w:rPr>
    </w:lvl>
    <w:lvl w:ilvl="8" w:tplc="2C0C0005" w:tentative="1">
      <w:start w:val="1"/>
      <w:numFmt w:val="bullet"/>
      <w:lvlText w:val=""/>
      <w:lvlJc w:val="left"/>
      <w:pPr>
        <w:ind w:left="6540" w:hanging="360"/>
      </w:pPr>
      <w:rPr>
        <w:rFonts w:ascii="Wingdings" w:hAnsi="Wingdings" w:hint="default"/>
      </w:rPr>
    </w:lvl>
  </w:abstractNum>
  <w:abstractNum w:abstractNumId="8" w15:restartNumberingAfterBreak="0">
    <w:nsid w:val="1F8E3221"/>
    <w:multiLevelType w:val="hybridMultilevel"/>
    <w:tmpl w:val="CD4EB218"/>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9" w15:restartNumberingAfterBreak="0">
    <w:nsid w:val="1FE01A50"/>
    <w:multiLevelType w:val="hybridMultilevel"/>
    <w:tmpl w:val="58C4ECB0"/>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0" w15:restartNumberingAfterBreak="0">
    <w:nsid w:val="233D223A"/>
    <w:multiLevelType w:val="multilevel"/>
    <w:tmpl w:val="81FE8D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42D0614"/>
    <w:multiLevelType w:val="hybridMultilevel"/>
    <w:tmpl w:val="D060B388"/>
    <w:lvl w:ilvl="0" w:tplc="F4F288C2">
      <w:start w:val="1"/>
      <w:numFmt w:val="bullet"/>
      <w:lvlText w:val=""/>
      <w:lvlJc w:val="left"/>
      <w:pPr>
        <w:ind w:left="1140" w:hanging="360"/>
      </w:pPr>
      <w:rPr>
        <w:rFonts w:ascii="Wingdings" w:hAnsi="Wingdings" w:hint="default"/>
        <w:b/>
        <w:bCs w:val="0"/>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12" w15:restartNumberingAfterBreak="0">
    <w:nsid w:val="2E68158E"/>
    <w:multiLevelType w:val="hybridMultilevel"/>
    <w:tmpl w:val="2A2AF8E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1F5D45"/>
    <w:multiLevelType w:val="multilevel"/>
    <w:tmpl w:val="AE768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C04313"/>
    <w:multiLevelType w:val="multilevel"/>
    <w:tmpl w:val="030C4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B152A1"/>
    <w:multiLevelType w:val="multilevel"/>
    <w:tmpl w:val="517EA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1A0F43"/>
    <w:multiLevelType w:val="hybridMultilevel"/>
    <w:tmpl w:val="483C989A"/>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7" w15:restartNumberingAfterBreak="0">
    <w:nsid w:val="48831AD2"/>
    <w:multiLevelType w:val="multilevel"/>
    <w:tmpl w:val="3A5EA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7234BF"/>
    <w:multiLevelType w:val="multilevel"/>
    <w:tmpl w:val="78C0D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37965A6"/>
    <w:multiLevelType w:val="hybridMultilevel"/>
    <w:tmpl w:val="EE223D34"/>
    <w:lvl w:ilvl="0" w:tplc="2FC4FF32">
      <w:start w:val="1"/>
      <w:numFmt w:val="upperRoman"/>
      <w:lvlText w:val="%1."/>
      <w:lvlJc w:val="left"/>
      <w:pPr>
        <w:ind w:left="1080" w:hanging="72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20" w15:restartNumberingAfterBreak="0">
    <w:nsid w:val="685E20DF"/>
    <w:multiLevelType w:val="multilevel"/>
    <w:tmpl w:val="A0BE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615C9D"/>
    <w:multiLevelType w:val="multilevel"/>
    <w:tmpl w:val="8CB69E5C"/>
    <w:lvl w:ilvl="0">
      <w:start w:val="1"/>
      <w:numFmt w:val="upperRoman"/>
      <w:lvlText w:val="%1."/>
      <w:lvlJc w:val="left"/>
      <w:pPr>
        <w:ind w:left="1080" w:hanging="720"/>
      </w:pPr>
    </w:lvl>
    <w:lvl w:ilvl="1">
      <w:start w:val="1"/>
      <w:numFmt w:val="decimal"/>
      <w:lvlText w:val="%1.%2."/>
      <w:lvlJc w:val="left"/>
      <w:pPr>
        <w:ind w:left="720" w:hanging="360"/>
      </w:pPr>
      <w:rPr>
        <w:b w:val="0"/>
        <w:bCs w:val="0"/>
        <w:color w:val="000000"/>
      </w:rPr>
    </w:lvl>
    <w:lvl w:ilvl="2">
      <w:start w:val="1"/>
      <w:numFmt w:val="decimal"/>
      <w:lvlText w:val="%1.%2.%3."/>
      <w:lvlJc w:val="left"/>
      <w:pPr>
        <w:ind w:left="1080" w:hanging="720"/>
      </w:pPr>
      <w:rPr>
        <w:b w:val="0"/>
        <w:bCs w:val="0"/>
        <w:color w:val="000000"/>
      </w:rPr>
    </w:lvl>
    <w:lvl w:ilvl="3">
      <w:start w:val="1"/>
      <w:numFmt w:val="decimal"/>
      <w:lvlText w:val="%1.%2.%3.%4."/>
      <w:lvlJc w:val="left"/>
      <w:pPr>
        <w:ind w:left="1080" w:hanging="720"/>
      </w:pPr>
      <w:rPr>
        <w:b w:val="0"/>
        <w:bCs w:val="0"/>
        <w:color w:val="000000"/>
      </w:rPr>
    </w:lvl>
    <w:lvl w:ilvl="4">
      <w:start w:val="1"/>
      <w:numFmt w:val="decimal"/>
      <w:lvlText w:val="%1.%2.%3.%4.%5."/>
      <w:lvlJc w:val="left"/>
      <w:pPr>
        <w:ind w:left="1440" w:hanging="1080"/>
      </w:pPr>
      <w:rPr>
        <w:b w:val="0"/>
        <w:bCs w:val="0"/>
        <w:color w:val="000000"/>
      </w:rPr>
    </w:lvl>
    <w:lvl w:ilvl="5">
      <w:start w:val="1"/>
      <w:numFmt w:val="decimal"/>
      <w:lvlText w:val="%1.%2.%3.%4.%5.%6."/>
      <w:lvlJc w:val="left"/>
      <w:pPr>
        <w:ind w:left="1440" w:hanging="1080"/>
      </w:pPr>
      <w:rPr>
        <w:b w:val="0"/>
        <w:bCs w:val="0"/>
        <w:color w:val="000000"/>
      </w:rPr>
    </w:lvl>
    <w:lvl w:ilvl="6">
      <w:start w:val="1"/>
      <w:numFmt w:val="decimal"/>
      <w:lvlText w:val="%1.%2.%3.%4.%5.%6.%7."/>
      <w:lvlJc w:val="left"/>
      <w:pPr>
        <w:ind w:left="1800" w:hanging="1440"/>
      </w:pPr>
      <w:rPr>
        <w:b w:val="0"/>
        <w:bCs w:val="0"/>
        <w:color w:val="000000"/>
      </w:rPr>
    </w:lvl>
    <w:lvl w:ilvl="7">
      <w:start w:val="1"/>
      <w:numFmt w:val="decimal"/>
      <w:lvlText w:val="%1.%2.%3.%4.%5.%6.%7.%8."/>
      <w:lvlJc w:val="left"/>
      <w:pPr>
        <w:ind w:left="1800" w:hanging="1440"/>
      </w:pPr>
      <w:rPr>
        <w:b w:val="0"/>
        <w:bCs w:val="0"/>
        <w:color w:val="000000"/>
      </w:rPr>
    </w:lvl>
    <w:lvl w:ilvl="8">
      <w:start w:val="1"/>
      <w:numFmt w:val="decimal"/>
      <w:lvlText w:val="%1.%2.%3.%4.%5.%6.%7.%8.%9."/>
      <w:lvlJc w:val="left"/>
      <w:pPr>
        <w:ind w:left="2160" w:hanging="1800"/>
      </w:pPr>
      <w:rPr>
        <w:b w:val="0"/>
        <w:bCs w:val="0"/>
        <w:color w:val="000000"/>
      </w:rPr>
    </w:lvl>
  </w:abstractNum>
  <w:abstractNum w:abstractNumId="22" w15:restartNumberingAfterBreak="0">
    <w:nsid w:val="6ED94E34"/>
    <w:multiLevelType w:val="hybridMultilevel"/>
    <w:tmpl w:val="145A4914"/>
    <w:lvl w:ilvl="0" w:tplc="F5845BCC">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48975D3"/>
    <w:multiLevelType w:val="multilevel"/>
    <w:tmpl w:val="EF1A7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D05B79"/>
    <w:multiLevelType w:val="hybridMultilevel"/>
    <w:tmpl w:val="4DC8843A"/>
    <w:lvl w:ilvl="0" w:tplc="9600EBEC">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F8A22FC"/>
    <w:multiLevelType w:val="hybridMultilevel"/>
    <w:tmpl w:val="47947754"/>
    <w:lvl w:ilvl="0" w:tplc="2C0C0001">
      <w:start w:val="1"/>
      <w:numFmt w:val="bullet"/>
      <w:lvlText w:val=""/>
      <w:lvlJc w:val="left"/>
      <w:pPr>
        <w:ind w:left="720" w:hanging="360"/>
      </w:pPr>
      <w:rPr>
        <w:rFonts w:ascii="Symbol" w:hAnsi="Symbol"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F8D2B3A"/>
    <w:multiLevelType w:val="hybridMultilevel"/>
    <w:tmpl w:val="3852F6DE"/>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num w:numId="1" w16cid:durableId="977151979">
    <w:abstractNumId w:val="7"/>
  </w:num>
  <w:num w:numId="2" w16cid:durableId="1448817646">
    <w:abstractNumId w:val="25"/>
  </w:num>
  <w:num w:numId="3" w16cid:durableId="1955213217">
    <w:abstractNumId w:val="24"/>
  </w:num>
  <w:num w:numId="4" w16cid:durableId="1146583572">
    <w:abstractNumId w:val="3"/>
  </w:num>
  <w:num w:numId="5" w16cid:durableId="1777211082">
    <w:abstractNumId w:val="11"/>
  </w:num>
  <w:num w:numId="6" w16cid:durableId="1654987464">
    <w:abstractNumId w:val="18"/>
  </w:num>
  <w:num w:numId="7" w16cid:durableId="1192111844">
    <w:abstractNumId w:val="13"/>
  </w:num>
  <w:num w:numId="8" w16cid:durableId="1152647641">
    <w:abstractNumId w:val="8"/>
  </w:num>
  <w:num w:numId="9" w16cid:durableId="202835033">
    <w:abstractNumId w:val="17"/>
  </w:num>
  <w:num w:numId="10" w16cid:durableId="437140831">
    <w:abstractNumId w:val="1"/>
  </w:num>
  <w:num w:numId="11" w16cid:durableId="1032611481">
    <w:abstractNumId w:val="14"/>
  </w:num>
  <w:num w:numId="12" w16cid:durableId="686491328">
    <w:abstractNumId w:val="15"/>
  </w:num>
  <w:num w:numId="13" w16cid:durableId="1624580930">
    <w:abstractNumId w:val="6"/>
  </w:num>
  <w:num w:numId="14" w16cid:durableId="173107874">
    <w:abstractNumId w:val="4"/>
  </w:num>
  <w:num w:numId="15" w16cid:durableId="862859858">
    <w:abstractNumId w:val="16"/>
  </w:num>
  <w:num w:numId="16" w16cid:durableId="1256741830">
    <w:abstractNumId w:val="26"/>
  </w:num>
  <w:num w:numId="17" w16cid:durableId="1405225861">
    <w:abstractNumId w:val="9"/>
  </w:num>
  <w:num w:numId="18" w16cid:durableId="943269084">
    <w:abstractNumId w:val="5"/>
  </w:num>
  <w:num w:numId="19" w16cid:durableId="1022438181">
    <w:abstractNumId w:val="2"/>
  </w:num>
  <w:num w:numId="20" w16cid:durableId="478886667">
    <w:abstractNumId w:val="23"/>
  </w:num>
  <w:num w:numId="21" w16cid:durableId="786892175">
    <w:abstractNumId w:val="20"/>
  </w:num>
  <w:num w:numId="22" w16cid:durableId="564728933">
    <w:abstractNumId w:val="19"/>
  </w:num>
  <w:num w:numId="23" w16cid:durableId="1846019943">
    <w:abstractNumId w:val="0"/>
  </w:num>
  <w:num w:numId="24" w16cid:durableId="1111318062">
    <w:abstractNumId w:val="12"/>
  </w:num>
  <w:num w:numId="25" w16cid:durableId="1774671180">
    <w:abstractNumId w:val="22"/>
  </w:num>
  <w:num w:numId="26" w16cid:durableId="928730514">
    <w:abstractNumId w:val="21"/>
  </w:num>
  <w:num w:numId="27" w16cid:durableId="9806227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356"/>
    <w:rsid w:val="00002B0D"/>
    <w:rsid w:val="00003CDE"/>
    <w:rsid w:val="0004709F"/>
    <w:rsid w:val="000B6686"/>
    <w:rsid w:val="000E2775"/>
    <w:rsid w:val="000E529D"/>
    <w:rsid w:val="000F394A"/>
    <w:rsid w:val="0018613A"/>
    <w:rsid w:val="001E067E"/>
    <w:rsid w:val="001E4DFB"/>
    <w:rsid w:val="002026F5"/>
    <w:rsid w:val="002075EA"/>
    <w:rsid w:val="002317FD"/>
    <w:rsid w:val="00280CA7"/>
    <w:rsid w:val="00281574"/>
    <w:rsid w:val="00295AEB"/>
    <w:rsid w:val="002E3BA3"/>
    <w:rsid w:val="00305A7E"/>
    <w:rsid w:val="003239FB"/>
    <w:rsid w:val="003427A1"/>
    <w:rsid w:val="0034317B"/>
    <w:rsid w:val="00366E1B"/>
    <w:rsid w:val="003B015E"/>
    <w:rsid w:val="003B0B43"/>
    <w:rsid w:val="003B376F"/>
    <w:rsid w:val="003C3709"/>
    <w:rsid w:val="003D197A"/>
    <w:rsid w:val="004268E0"/>
    <w:rsid w:val="00441213"/>
    <w:rsid w:val="00470173"/>
    <w:rsid w:val="0047291D"/>
    <w:rsid w:val="0047331B"/>
    <w:rsid w:val="004A1A45"/>
    <w:rsid w:val="004B198C"/>
    <w:rsid w:val="004B2F5C"/>
    <w:rsid w:val="004E2A7F"/>
    <w:rsid w:val="0052583A"/>
    <w:rsid w:val="00532504"/>
    <w:rsid w:val="005D220B"/>
    <w:rsid w:val="005D23BF"/>
    <w:rsid w:val="005D7531"/>
    <w:rsid w:val="006673FC"/>
    <w:rsid w:val="006B7288"/>
    <w:rsid w:val="006C0172"/>
    <w:rsid w:val="00712027"/>
    <w:rsid w:val="00714E72"/>
    <w:rsid w:val="00734978"/>
    <w:rsid w:val="00742259"/>
    <w:rsid w:val="00747FBF"/>
    <w:rsid w:val="00757A7A"/>
    <w:rsid w:val="0076578A"/>
    <w:rsid w:val="00783CEA"/>
    <w:rsid w:val="007D4058"/>
    <w:rsid w:val="00811511"/>
    <w:rsid w:val="008144F2"/>
    <w:rsid w:val="00835DFB"/>
    <w:rsid w:val="00852A71"/>
    <w:rsid w:val="00855963"/>
    <w:rsid w:val="008E3F72"/>
    <w:rsid w:val="00936EA5"/>
    <w:rsid w:val="009A517A"/>
    <w:rsid w:val="009B2992"/>
    <w:rsid w:val="009C3938"/>
    <w:rsid w:val="009F12F8"/>
    <w:rsid w:val="00A00DD7"/>
    <w:rsid w:val="00A0226C"/>
    <w:rsid w:val="00A069EB"/>
    <w:rsid w:val="00A35F45"/>
    <w:rsid w:val="00AC2C55"/>
    <w:rsid w:val="00AC46D6"/>
    <w:rsid w:val="00AD509A"/>
    <w:rsid w:val="00AD5270"/>
    <w:rsid w:val="00AD62F5"/>
    <w:rsid w:val="00B03078"/>
    <w:rsid w:val="00B555F2"/>
    <w:rsid w:val="00B9690F"/>
    <w:rsid w:val="00BB13EE"/>
    <w:rsid w:val="00BB1F7F"/>
    <w:rsid w:val="00BC5E74"/>
    <w:rsid w:val="00BE78AA"/>
    <w:rsid w:val="00C16404"/>
    <w:rsid w:val="00C31E08"/>
    <w:rsid w:val="00C65E22"/>
    <w:rsid w:val="00C81F0C"/>
    <w:rsid w:val="00C87872"/>
    <w:rsid w:val="00CA5CFE"/>
    <w:rsid w:val="00D031C8"/>
    <w:rsid w:val="00D348FE"/>
    <w:rsid w:val="00DA6451"/>
    <w:rsid w:val="00E1018A"/>
    <w:rsid w:val="00E32A29"/>
    <w:rsid w:val="00E35499"/>
    <w:rsid w:val="00E64444"/>
    <w:rsid w:val="00E907A7"/>
    <w:rsid w:val="00EC0CAD"/>
    <w:rsid w:val="00EC5C6E"/>
    <w:rsid w:val="00F03541"/>
    <w:rsid w:val="00F2423B"/>
    <w:rsid w:val="00F32356"/>
    <w:rsid w:val="00FA59C4"/>
  </w:rsids>
  <m:mathPr>
    <m:mathFont m:val="Cambria Math"/>
    <m:brkBin m:val="before"/>
    <m:brkBinSub m:val="--"/>
    <m:smallFrac m:val="0"/>
    <m:dispDef/>
    <m:lMargin m:val="0"/>
    <m:rMargin m:val="0"/>
    <m:defJc m:val="centerGroup"/>
    <m:wrapIndent m:val="1440"/>
    <m:intLim m:val="subSup"/>
    <m:naryLim m:val="undOvr"/>
  </m:mathPr>
  <w:themeFontLang w:val="fr-CM"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94165"/>
  <w15:chartTrackingRefBased/>
  <w15:docId w15:val="{E4F4132B-F583-46FC-9C19-28B4CDD44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M"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323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F323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F3235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3235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3235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3235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3235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3235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3235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3235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F3235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F3235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3235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3235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3235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3235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3235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32356"/>
    <w:rPr>
      <w:rFonts w:eastAsiaTheme="majorEastAsia" w:cstheme="majorBidi"/>
      <w:color w:val="272727" w:themeColor="text1" w:themeTint="D8"/>
    </w:rPr>
  </w:style>
  <w:style w:type="paragraph" w:styleId="Titre">
    <w:name w:val="Title"/>
    <w:basedOn w:val="Normal"/>
    <w:next w:val="Normal"/>
    <w:link w:val="TitreCar"/>
    <w:uiPriority w:val="10"/>
    <w:qFormat/>
    <w:rsid w:val="00F323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3235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3235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3235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32356"/>
    <w:pPr>
      <w:spacing w:before="160"/>
      <w:jc w:val="center"/>
    </w:pPr>
    <w:rPr>
      <w:i/>
      <w:iCs/>
      <w:color w:val="404040" w:themeColor="text1" w:themeTint="BF"/>
    </w:rPr>
  </w:style>
  <w:style w:type="character" w:customStyle="1" w:styleId="CitationCar">
    <w:name w:val="Citation Car"/>
    <w:basedOn w:val="Policepardfaut"/>
    <w:link w:val="Citation"/>
    <w:uiPriority w:val="29"/>
    <w:rsid w:val="00F32356"/>
    <w:rPr>
      <w:i/>
      <w:iCs/>
      <w:color w:val="404040" w:themeColor="text1" w:themeTint="BF"/>
    </w:rPr>
  </w:style>
  <w:style w:type="paragraph" w:styleId="Paragraphedeliste">
    <w:name w:val="List Paragraph"/>
    <w:basedOn w:val="Normal"/>
    <w:link w:val="ParagraphedelisteCar"/>
    <w:uiPriority w:val="34"/>
    <w:qFormat/>
    <w:rsid w:val="00F32356"/>
    <w:pPr>
      <w:ind w:left="720"/>
      <w:contextualSpacing/>
    </w:pPr>
  </w:style>
  <w:style w:type="character" w:styleId="Accentuationintense">
    <w:name w:val="Intense Emphasis"/>
    <w:basedOn w:val="Policepardfaut"/>
    <w:uiPriority w:val="21"/>
    <w:qFormat/>
    <w:rsid w:val="00F32356"/>
    <w:rPr>
      <w:i/>
      <w:iCs/>
      <w:color w:val="2F5496" w:themeColor="accent1" w:themeShade="BF"/>
    </w:rPr>
  </w:style>
  <w:style w:type="paragraph" w:styleId="Citationintense">
    <w:name w:val="Intense Quote"/>
    <w:basedOn w:val="Normal"/>
    <w:next w:val="Normal"/>
    <w:link w:val="CitationintenseCar"/>
    <w:uiPriority w:val="30"/>
    <w:qFormat/>
    <w:rsid w:val="00F323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32356"/>
    <w:rPr>
      <w:i/>
      <w:iCs/>
      <w:color w:val="2F5496" w:themeColor="accent1" w:themeShade="BF"/>
    </w:rPr>
  </w:style>
  <w:style w:type="character" w:styleId="Rfrenceintense">
    <w:name w:val="Intense Reference"/>
    <w:basedOn w:val="Policepardfaut"/>
    <w:uiPriority w:val="32"/>
    <w:qFormat/>
    <w:rsid w:val="00F32356"/>
    <w:rPr>
      <w:b/>
      <w:bCs/>
      <w:smallCaps/>
      <w:color w:val="2F5496" w:themeColor="accent1" w:themeShade="BF"/>
      <w:spacing w:val="5"/>
    </w:rPr>
  </w:style>
  <w:style w:type="character" w:styleId="Lienhypertexte">
    <w:name w:val="Hyperlink"/>
    <w:basedOn w:val="Policepardfaut"/>
    <w:uiPriority w:val="99"/>
    <w:unhideWhenUsed/>
    <w:rsid w:val="009F12F8"/>
    <w:rPr>
      <w:color w:val="0000FF"/>
      <w:u w:val="single"/>
    </w:rPr>
  </w:style>
  <w:style w:type="paragraph" w:styleId="TM2">
    <w:name w:val="toc 2"/>
    <w:basedOn w:val="Normal"/>
    <w:next w:val="Normal"/>
    <w:autoRedefine/>
    <w:uiPriority w:val="39"/>
    <w:unhideWhenUsed/>
    <w:rsid w:val="009F12F8"/>
    <w:pPr>
      <w:spacing w:after="100" w:line="240" w:lineRule="auto"/>
      <w:ind w:left="240"/>
    </w:pPr>
    <w:rPr>
      <w:rFonts w:ascii="Times New Roman" w:eastAsia="Times New Roman" w:hAnsi="Times New Roman" w:cs="Times New Roman"/>
      <w:kern w:val="0"/>
      <w:lang w:val="fr-FR" w:eastAsia="fr-FR"/>
      <w14:ligatures w14:val="none"/>
    </w:rPr>
  </w:style>
  <w:style w:type="paragraph" w:styleId="TM3">
    <w:name w:val="toc 3"/>
    <w:basedOn w:val="Normal"/>
    <w:next w:val="Normal"/>
    <w:autoRedefine/>
    <w:uiPriority w:val="39"/>
    <w:unhideWhenUsed/>
    <w:rsid w:val="004A1A45"/>
    <w:pPr>
      <w:tabs>
        <w:tab w:val="right" w:leader="dot" w:pos="9062"/>
      </w:tabs>
      <w:spacing w:after="100" w:line="360" w:lineRule="auto"/>
      <w:ind w:left="480"/>
    </w:pPr>
    <w:rPr>
      <w:rFonts w:ascii="Times New Roman" w:eastAsia="Times New Roman" w:hAnsi="Times New Roman" w:cs="Times New Roman"/>
      <w:kern w:val="0"/>
      <w:lang w:val="fr-FR" w:eastAsia="fr-FR"/>
      <w14:ligatures w14:val="none"/>
    </w:rPr>
  </w:style>
  <w:style w:type="table" w:styleId="Grilledutableau">
    <w:name w:val="Table Grid"/>
    <w:basedOn w:val="TableauNormal"/>
    <w:uiPriority w:val="39"/>
    <w:qFormat/>
    <w:rsid w:val="00757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link w:val="Paragraphedeliste"/>
    <w:uiPriority w:val="34"/>
    <w:locked/>
    <w:rsid w:val="0004709F"/>
  </w:style>
  <w:style w:type="paragraph" w:styleId="En-ttedetabledesmatires">
    <w:name w:val="TOC Heading"/>
    <w:basedOn w:val="Titre1"/>
    <w:next w:val="Normal"/>
    <w:uiPriority w:val="39"/>
    <w:unhideWhenUsed/>
    <w:qFormat/>
    <w:rsid w:val="0047291D"/>
    <w:pPr>
      <w:spacing w:before="240" w:after="0" w:line="259" w:lineRule="auto"/>
      <w:outlineLvl w:val="9"/>
    </w:pPr>
    <w:rPr>
      <w:kern w:val="0"/>
      <w:sz w:val="32"/>
      <w:szCs w:val="32"/>
      <w:lang w:eastAsia="fr-CM"/>
      <w14:ligatures w14:val="none"/>
    </w:rPr>
  </w:style>
  <w:style w:type="paragraph" w:styleId="TM1">
    <w:name w:val="toc 1"/>
    <w:basedOn w:val="Normal"/>
    <w:next w:val="Normal"/>
    <w:autoRedefine/>
    <w:uiPriority w:val="39"/>
    <w:unhideWhenUsed/>
    <w:rsid w:val="0047291D"/>
    <w:pPr>
      <w:spacing w:after="100"/>
    </w:pPr>
  </w:style>
  <w:style w:type="paragraph" w:styleId="En-tte">
    <w:name w:val="header"/>
    <w:basedOn w:val="Normal"/>
    <w:link w:val="En-tteCar"/>
    <w:uiPriority w:val="99"/>
    <w:unhideWhenUsed/>
    <w:rsid w:val="002075EA"/>
    <w:pPr>
      <w:tabs>
        <w:tab w:val="center" w:pos="4536"/>
        <w:tab w:val="right" w:pos="9072"/>
      </w:tabs>
      <w:spacing w:after="0" w:line="240" w:lineRule="auto"/>
    </w:pPr>
  </w:style>
  <w:style w:type="character" w:customStyle="1" w:styleId="En-tteCar">
    <w:name w:val="En-tête Car"/>
    <w:basedOn w:val="Policepardfaut"/>
    <w:link w:val="En-tte"/>
    <w:uiPriority w:val="99"/>
    <w:rsid w:val="002075EA"/>
  </w:style>
  <w:style w:type="paragraph" w:styleId="Pieddepage">
    <w:name w:val="footer"/>
    <w:basedOn w:val="Normal"/>
    <w:link w:val="PieddepageCar"/>
    <w:uiPriority w:val="99"/>
    <w:unhideWhenUsed/>
    <w:rsid w:val="002075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75EA"/>
  </w:style>
  <w:style w:type="character" w:customStyle="1" w:styleId="font21">
    <w:name w:val="font21"/>
    <w:basedOn w:val="Policepardfaut"/>
    <w:rsid w:val="003B376F"/>
    <w:rPr>
      <w:rFonts w:ascii="Times New Roman" w:hAnsi="Times New Roman" w:cs="Times New Roman" w:hint="default"/>
      <w:b/>
      <w:bCs/>
      <w:i w:val="0"/>
      <w:iCs w:val="0"/>
      <w:strike w:val="0"/>
      <w:dstrike w:val="0"/>
      <w:color w:val="000000"/>
      <w:u w:val="none"/>
      <w:effect w:val="none"/>
    </w:rPr>
  </w:style>
  <w:style w:type="character" w:customStyle="1" w:styleId="font11">
    <w:name w:val="font11"/>
    <w:basedOn w:val="Policepardfaut"/>
    <w:rsid w:val="003B376F"/>
    <w:rPr>
      <w:rFonts w:ascii="Times New Roman" w:hAnsi="Times New Roman" w:cs="Times New Roman" w:hint="default"/>
      <w:b w:val="0"/>
      <w:bCs w:val="0"/>
      <w:i w:val="0"/>
      <w:iCs w:val="0"/>
      <w:strike w:val="0"/>
      <w:dstrike w:val="0"/>
      <w:color w:val="00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9061">
      <w:bodyDiv w:val="1"/>
      <w:marLeft w:val="0"/>
      <w:marRight w:val="0"/>
      <w:marTop w:val="0"/>
      <w:marBottom w:val="0"/>
      <w:divBdr>
        <w:top w:val="none" w:sz="0" w:space="0" w:color="auto"/>
        <w:left w:val="none" w:sz="0" w:space="0" w:color="auto"/>
        <w:bottom w:val="none" w:sz="0" w:space="0" w:color="auto"/>
        <w:right w:val="none" w:sz="0" w:space="0" w:color="auto"/>
      </w:divBdr>
    </w:div>
    <w:div w:id="250432655">
      <w:bodyDiv w:val="1"/>
      <w:marLeft w:val="0"/>
      <w:marRight w:val="0"/>
      <w:marTop w:val="0"/>
      <w:marBottom w:val="0"/>
      <w:divBdr>
        <w:top w:val="none" w:sz="0" w:space="0" w:color="auto"/>
        <w:left w:val="none" w:sz="0" w:space="0" w:color="auto"/>
        <w:bottom w:val="none" w:sz="0" w:space="0" w:color="auto"/>
        <w:right w:val="none" w:sz="0" w:space="0" w:color="auto"/>
      </w:divBdr>
    </w:div>
    <w:div w:id="325399448">
      <w:bodyDiv w:val="1"/>
      <w:marLeft w:val="0"/>
      <w:marRight w:val="0"/>
      <w:marTop w:val="0"/>
      <w:marBottom w:val="0"/>
      <w:divBdr>
        <w:top w:val="none" w:sz="0" w:space="0" w:color="auto"/>
        <w:left w:val="none" w:sz="0" w:space="0" w:color="auto"/>
        <w:bottom w:val="none" w:sz="0" w:space="0" w:color="auto"/>
        <w:right w:val="none" w:sz="0" w:space="0" w:color="auto"/>
      </w:divBdr>
    </w:div>
    <w:div w:id="1211840600">
      <w:bodyDiv w:val="1"/>
      <w:marLeft w:val="0"/>
      <w:marRight w:val="0"/>
      <w:marTop w:val="0"/>
      <w:marBottom w:val="0"/>
      <w:divBdr>
        <w:top w:val="none" w:sz="0" w:space="0" w:color="auto"/>
        <w:left w:val="none" w:sz="0" w:space="0" w:color="auto"/>
        <w:bottom w:val="none" w:sz="0" w:space="0" w:color="auto"/>
        <w:right w:val="none" w:sz="0" w:space="0" w:color="auto"/>
      </w:divBdr>
    </w:div>
    <w:div w:id="1215506504">
      <w:bodyDiv w:val="1"/>
      <w:marLeft w:val="0"/>
      <w:marRight w:val="0"/>
      <w:marTop w:val="0"/>
      <w:marBottom w:val="0"/>
      <w:divBdr>
        <w:top w:val="none" w:sz="0" w:space="0" w:color="auto"/>
        <w:left w:val="none" w:sz="0" w:space="0" w:color="auto"/>
        <w:bottom w:val="none" w:sz="0" w:space="0" w:color="auto"/>
        <w:right w:val="none" w:sz="0" w:space="0" w:color="auto"/>
      </w:divBdr>
    </w:div>
    <w:div w:id="1336616986">
      <w:bodyDiv w:val="1"/>
      <w:marLeft w:val="0"/>
      <w:marRight w:val="0"/>
      <w:marTop w:val="0"/>
      <w:marBottom w:val="0"/>
      <w:divBdr>
        <w:top w:val="none" w:sz="0" w:space="0" w:color="auto"/>
        <w:left w:val="none" w:sz="0" w:space="0" w:color="auto"/>
        <w:bottom w:val="none" w:sz="0" w:space="0" w:color="auto"/>
        <w:right w:val="none" w:sz="0" w:space="0" w:color="auto"/>
      </w:divBdr>
    </w:div>
    <w:div w:id="1457483289">
      <w:bodyDiv w:val="1"/>
      <w:marLeft w:val="0"/>
      <w:marRight w:val="0"/>
      <w:marTop w:val="0"/>
      <w:marBottom w:val="0"/>
      <w:divBdr>
        <w:top w:val="none" w:sz="0" w:space="0" w:color="auto"/>
        <w:left w:val="none" w:sz="0" w:space="0" w:color="auto"/>
        <w:bottom w:val="none" w:sz="0" w:space="0" w:color="auto"/>
        <w:right w:val="none" w:sz="0" w:space="0" w:color="auto"/>
      </w:divBdr>
    </w:div>
    <w:div w:id="1572545240">
      <w:bodyDiv w:val="1"/>
      <w:marLeft w:val="0"/>
      <w:marRight w:val="0"/>
      <w:marTop w:val="0"/>
      <w:marBottom w:val="0"/>
      <w:divBdr>
        <w:top w:val="none" w:sz="0" w:space="0" w:color="auto"/>
        <w:left w:val="none" w:sz="0" w:space="0" w:color="auto"/>
        <w:bottom w:val="none" w:sz="0" w:space="0" w:color="auto"/>
        <w:right w:val="none" w:sz="0" w:space="0" w:color="auto"/>
      </w:divBdr>
    </w:div>
    <w:div w:id="1668631875">
      <w:bodyDiv w:val="1"/>
      <w:marLeft w:val="0"/>
      <w:marRight w:val="0"/>
      <w:marTop w:val="0"/>
      <w:marBottom w:val="0"/>
      <w:divBdr>
        <w:top w:val="none" w:sz="0" w:space="0" w:color="auto"/>
        <w:left w:val="none" w:sz="0" w:space="0" w:color="auto"/>
        <w:bottom w:val="none" w:sz="0" w:space="0" w:color="auto"/>
        <w:right w:val="none" w:sz="0" w:space="0" w:color="auto"/>
      </w:divBdr>
    </w:div>
    <w:div w:id="1746564065">
      <w:bodyDiv w:val="1"/>
      <w:marLeft w:val="0"/>
      <w:marRight w:val="0"/>
      <w:marTop w:val="0"/>
      <w:marBottom w:val="0"/>
      <w:divBdr>
        <w:top w:val="none" w:sz="0" w:space="0" w:color="auto"/>
        <w:left w:val="none" w:sz="0" w:space="0" w:color="auto"/>
        <w:bottom w:val="none" w:sz="0" w:space="0" w:color="auto"/>
        <w:right w:val="none" w:sz="0" w:space="0" w:color="auto"/>
      </w:divBdr>
    </w:div>
    <w:div w:id="2047484176">
      <w:bodyDiv w:val="1"/>
      <w:marLeft w:val="0"/>
      <w:marRight w:val="0"/>
      <w:marTop w:val="0"/>
      <w:marBottom w:val="0"/>
      <w:divBdr>
        <w:top w:val="none" w:sz="0" w:space="0" w:color="auto"/>
        <w:left w:val="none" w:sz="0" w:space="0" w:color="auto"/>
        <w:bottom w:val="none" w:sz="0" w:space="0" w:color="auto"/>
        <w:right w:val="none" w:sz="0" w:space="0" w:color="auto"/>
      </w:divBdr>
    </w:div>
    <w:div w:id="21088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208B9-B149-42B6-9A39-DABB3E1ED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2314</TotalTime>
  <Pages>15</Pages>
  <Words>3286</Words>
  <Characters>18079</Characters>
  <Application>Microsoft Office Word</Application>
  <DocSecurity>0</DocSecurity>
  <Lines>150</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Ngarman</dc:creator>
  <cp:keywords/>
  <dc:description/>
  <cp:lastModifiedBy>HP</cp:lastModifiedBy>
  <cp:revision>18</cp:revision>
  <dcterms:created xsi:type="dcterms:W3CDTF">2025-06-12T07:52:00Z</dcterms:created>
  <dcterms:modified xsi:type="dcterms:W3CDTF">2026-04-09T07:53:00Z</dcterms:modified>
</cp:coreProperties>
</file>