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2A1BF" w14:textId="77777777" w:rsidR="009E4205" w:rsidRDefault="009E4205" w:rsidP="00614114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E3F243" wp14:editId="33D1B24E">
            <wp:simplePos x="0" y="0"/>
            <wp:positionH relativeFrom="margin">
              <wp:posOffset>-266700</wp:posOffset>
            </wp:positionH>
            <wp:positionV relativeFrom="margin">
              <wp:posOffset>-571500</wp:posOffset>
            </wp:positionV>
            <wp:extent cx="2181860" cy="1313815"/>
            <wp:effectExtent l="0" t="0" r="0" b="0"/>
            <wp:wrapSquare wrapText="bothSides"/>
            <wp:docPr id="51108512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D4068F" w14:textId="77777777" w:rsidR="009E4205" w:rsidRDefault="009E4205" w:rsidP="00614114">
      <w:pPr>
        <w:jc w:val="both"/>
      </w:pPr>
    </w:p>
    <w:p w14:paraId="3F0C848D" w14:textId="77777777" w:rsidR="009E4205" w:rsidRDefault="009E4205" w:rsidP="00614114">
      <w:pPr>
        <w:jc w:val="both"/>
      </w:pPr>
    </w:p>
    <w:tbl>
      <w:tblPr>
        <w:tblStyle w:val="Grilledutableau"/>
        <w:tblW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</w:tblGrid>
      <w:tr w:rsidR="00C043A1" w14:paraId="64A9107D" w14:textId="77777777" w:rsidTr="002D504F">
        <w:tc>
          <w:tcPr>
            <w:tcW w:w="3119" w:type="dxa"/>
            <w:vAlign w:val="center"/>
          </w:tcPr>
          <w:p w14:paraId="5E45DE93" w14:textId="77777777" w:rsidR="00C043A1" w:rsidRDefault="00C043A1" w:rsidP="002D504F">
            <w:pPr>
              <w:jc w:val="center"/>
              <w:rPr>
                <w:rFonts w:ascii="Myriad Pro" w:hAnsi="Myriad Pro"/>
                <w:b/>
                <w:sz w:val="14"/>
                <w:szCs w:val="24"/>
              </w:rPr>
            </w:pPr>
            <w:r>
              <w:rPr>
                <w:rFonts w:ascii="Myriad Pro" w:hAnsi="Myriad Pro"/>
                <w:b/>
                <w:sz w:val="16"/>
                <w:szCs w:val="24"/>
              </w:rPr>
              <w:t>------------------------------</w:t>
            </w:r>
          </w:p>
          <w:p w14:paraId="3978A6F0" w14:textId="77777777" w:rsidR="00C043A1" w:rsidRDefault="00C043A1" w:rsidP="002D504F">
            <w:pPr>
              <w:jc w:val="center"/>
              <w:rPr>
                <w:rFonts w:ascii="Myriad Pro" w:hAnsi="Myriad Pro"/>
                <w:b/>
                <w:szCs w:val="24"/>
              </w:rPr>
            </w:pPr>
            <w:r>
              <w:rPr>
                <w:rFonts w:ascii="Myriad Pro" w:hAnsi="Myriad Pro"/>
                <w:b/>
                <w:sz w:val="18"/>
                <w:szCs w:val="24"/>
              </w:rPr>
              <w:t>Direction Générale</w:t>
            </w:r>
          </w:p>
        </w:tc>
      </w:tr>
      <w:tr w:rsidR="00C043A1" w14:paraId="7262D594" w14:textId="77777777" w:rsidTr="002D504F">
        <w:tc>
          <w:tcPr>
            <w:tcW w:w="3119" w:type="dxa"/>
            <w:vAlign w:val="center"/>
          </w:tcPr>
          <w:p w14:paraId="44EA7A4E" w14:textId="77777777" w:rsidR="00C043A1" w:rsidRDefault="00C043A1" w:rsidP="002D504F">
            <w:pPr>
              <w:jc w:val="center"/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--------------------------</w:t>
            </w:r>
          </w:p>
        </w:tc>
      </w:tr>
      <w:tr w:rsidR="00C043A1" w14:paraId="605F3EFA" w14:textId="77777777" w:rsidTr="002D504F">
        <w:tc>
          <w:tcPr>
            <w:tcW w:w="3119" w:type="dxa"/>
            <w:vAlign w:val="center"/>
          </w:tcPr>
          <w:p w14:paraId="54A88766" w14:textId="77777777" w:rsidR="00C043A1" w:rsidRDefault="00C043A1" w:rsidP="002D504F">
            <w:pPr>
              <w:jc w:val="center"/>
              <w:rPr>
                <w:rFonts w:ascii="Myriad Pro" w:hAnsi="Myriad Pro"/>
                <w:b/>
                <w:szCs w:val="24"/>
              </w:rPr>
            </w:pPr>
            <w:r>
              <w:rPr>
                <w:rFonts w:ascii="Myriad Pro" w:hAnsi="Myriad Pro"/>
                <w:b/>
                <w:sz w:val="18"/>
                <w:szCs w:val="24"/>
              </w:rPr>
              <w:t>Direction des Infrastructures et des TIC</w:t>
            </w:r>
          </w:p>
        </w:tc>
      </w:tr>
      <w:tr w:rsidR="00C043A1" w14:paraId="3302F5BF" w14:textId="77777777" w:rsidTr="002D504F">
        <w:tc>
          <w:tcPr>
            <w:tcW w:w="3119" w:type="dxa"/>
            <w:vAlign w:val="center"/>
          </w:tcPr>
          <w:p w14:paraId="40FFDE61" w14:textId="77777777" w:rsidR="00C043A1" w:rsidRDefault="00C043A1" w:rsidP="002D504F">
            <w:pPr>
              <w:jc w:val="center"/>
              <w:rPr>
                <w:rFonts w:ascii="Myriad Pro" w:hAnsi="Myriad Pro"/>
                <w:b/>
                <w:sz w:val="16"/>
                <w:szCs w:val="16"/>
                <w:lang w:val="en-US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----------------------</w:t>
            </w:r>
          </w:p>
        </w:tc>
      </w:tr>
      <w:tr w:rsidR="00C043A1" w14:paraId="27DFB9CA" w14:textId="77777777" w:rsidTr="002D504F">
        <w:tc>
          <w:tcPr>
            <w:tcW w:w="3119" w:type="dxa"/>
            <w:vAlign w:val="center"/>
          </w:tcPr>
          <w:p w14:paraId="139A774E" w14:textId="77777777" w:rsidR="00C043A1" w:rsidRDefault="00C043A1" w:rsidP="002D504F">
            <w:pPr>
              <w:jc w:val="center"/>
              <w:rPr>
                <w:rFonts w:ascii="Myriad Pro" w:hAnsi="Myriad Pro"/>
                <w:b/>
                <w:sz w:val="16"/>
                <w:szCs w:val="16"/>
              </w:rPr>
            </w:pPr>
          </w:p>
        </w:tc>
      </w:tr>
      <w:tr w:rsidR="00C043A1" w14:paraId="5CDCB6D3" w14:textId="77777777" w:rsidTr="002D504F">
        <w:tc>
          <w:tcPr>
            <w:tcW w:w="3119" w:type="dxa"/>
            <w:vAlign w:val="center"/>
          </w:tcPr>
          <w:p w14:paraId="4CE734AD" w14:textId="77777777" w:rsidR="00C043A1" w:rsidRDefault="00C043A1" w:rsidP="002D504F">
            <w:pPr>
              <w:tabs>
                <w:tab w:val="center" w:pos="4536"/>
              </w:tabs>
              <w:spacing w:after="120"/>
              <w:jc w:val="center"/>
              <w:rPr>
                <w:rFonts w:ascii="Myriad Pro" w:hAnsi="Myriad Pro"/>
                <w:b/>
                <w:szCs w:val="24"/>
                <w:lang w:val="en-US"/>
              </w:rPr>
            </w:pPr>
            <w:r>
              <w:rPr>
                <w:rFonts w:ascii="Myriad Pro" w:hAnsi="Myriad Pro"/>
                <w:b/>
                <w:sz w:val="18"/>
                <w:szCs w:val="24"/>
                <w:lang w:val="en-US"/>
              </w:rPr>
              <w:t>N°________/ADETIC/DG/DITIC/</w:t>
            </w:r>
            <w:sdt>
              <w:sdtPr>
                <w:rPr>
                  <w:rFonts w:ascii="Myriad Pro" w:hAnsi="Myriad Pro"/>
                  <w:b/>
                  <w:sz w:val="18"/>
                  <w:szCs w:val="24"/>
                  <w:lang w:val="en-US"/>
                </w:rPr>
                <w:id w:val="1984046753"/>
                <w:placeholder>
                  <w:docPart w:val="1432D079184C4A8DB68FF49E41CCD045"/>
                </w:placeholder>
                <w:date w:fullDate="2025-11-11T00:00:00Z">
                  <w:dateFormat w:val="yyyy"/>
                  <w:lid w:val="fr-FR"/>
                  <w:storeMappedDataAs w:val="dateTime"/>
                  <w:calendar w:val="gregorian"/>
                </w:date>
              </w:sdtPr>
              <w:sdtContent>
                <w:r>
                  <w:rPr>
                    <w:rFonts w:ascii="Myriad Pro" w:hAnsi="Myriad Pro"/>
                    <w:b/>
                    <w:sz w:val="18"/>
                    <w:szCs w:val="24"/>
                  </w:rPr>
                  <w:t>2025</w:t>
                </w:r>
              </w:sdtContent>
            </w:sdt>
          </w:p>
        </w:tc>
      </w:tr>
    </w:tbl>
    <w:p w14:paraId="1A5E9EA9" w14:textId="77777777" w:rsidR="009E4205" w:rsidRDefault="009E4205" w:rsidP="00614114">
      <w:pPr>
        <w:jc w:val="both"/>
      </w:pPr>
    </w:p>
    <w:p w14:paraId="3AF98359" w14:textId="77777777" w:rsidR="009E4205" w:rsidRDefault="009E4205" w:rsidP="00614114">
      <w:pPr>
        <w:jc w:val="both"/>
      </w:pPr>
    </w:p>
    <w:p w14:paraId="1130D1E4" w14:textId="77777777" w:rsidR="007B1F6E" w:rsidRPr="00285FA5" w:rsidRDefault="007B1F6E" w:rsidP="00614114">
      <w:pPr>
        <w:jc w:val="both"/>
        <w:rPr>
          <w:b/>
          <w:sz w:val="24"/>
          <w:szCs w:val="24"/>
        </w:rPr>
      </w:pPr>
      <w:r w:rsidRPr="00285FA5">
        <w:rPr>
          <w:b/>
          <w:sz w:val="24"/>
          <w:szCs w:val="24"/>
        </w:rPr>
        <w:t>BILAN DES ACTIVITÉS 2025</w:t>
      </w:r>
    </w:p>
    <w:p w14:paraId="18F0C22A" w14:textId="77777777" w:rsidR="007B1F6E" w:rsidRDefault="007B1F6E" w:rsidP="00614114">
      <w:pPr>
        <w:jc w:val="both"/>
      </w:pPr>
      <w:r>
        <w:t>Direction des Infrastructures et des Technologies de l’Information et de la Communication (DITIC)</w:t>
      </w:r>
    </w:p>
    <w:p w14:paraId="675590C9" w14:textId="77777777" w:rsidR="007B1F6E" w:rsidRDefault="007B1F6E" w:rsidP="00614114">
      <w:pPr>
        <w:jc w:val="both"/>
      </w:pPr>
    </w:p>
    <w:p w14:paraId="58A04C74" w14:textId="77777777" w:rsidR="007B1F6E" w:rsidRDefault="007B1F6E" w:rsidP="00614114">
      <w:pPr>
        <w:jc w:val="both"/>
      </w:pPr>
      <w:r>
        <w:t>Conformément aux orientations gouvernementales en matière de transformation numérique et de développement du e-Gouvernement, la DITIC a conduit plusieurs actions stratégiques axées sur l’extension, la sécurisation et la modernisation des infrastructures informatiques.</w:t>
      </w:r>
    </w:p>
    <w:p w14:paraId="18A1EB64" w14:textId="77777777" w:rsidR="007B1F6E" w:rsidRPr="00285FA5" w:rsidRDefault="007B1F6E" w:rsidP="00614114">
      <w:pPr>
        <w:jc w:val="both"/>
        <w:rPr>
          <w:b/>
        </w:rPr>
      </w:pPr>
      <w:r w:rsidRPr="00285FA5">
        <w:rPr>
          <w:b/>
        </w:rPr>
        <w:t>I. les objectives que la direction à mener sont les :</w:t>
      </w:r>
    </w:p>
    <w:p w14:paraId="16D0085D" w14:textId="77777777" w:rsidR="007B1F6E" w:rsidRDefault="007B1F6E" w:rsidP="00614114">
      <w:pPr>
        <w:jc w:val="both"/>
      </w:pPr>
      <w:r>
        <w:t>Planifications, la mise en œuvre et le suivi des projets d’infrastructures numériques ;</w:t>
      </w:r>
    </w:p>
    <w:p w14:paraId="45DD91A1" w14:textId="77777777" w:rsidR="007B1F6E" w:rsidRDefault="007B1F6E" w:rsidP="00614114">
      <w:pPr>
        <w:jc w:val="both"/>
      </w:pPr>
      <w:r>
        <w:t>Déploiement, la maintenance et la sécuris</w:t>
      </w:r>
      <w:r w:rsidR="005338EE">
        <w:t>ation des réseaux informatiques</w:t>
      </w:r>
      <w:r>
        <w:t>,</w:t>
      </w:r>
    </w:p>
    <w:p w14:paraId="6028B004" w14:textId="77777777" w:rsidR="007B1F6E" w:rsidRDefault="007B1F6E" w:rsidP="00614114">
      <w:pPr>
        <w:jc w:val="both"/>
      </w:pPr>
      <w:r>
        <w:t>Appui technique aux départements ministériels et institutions publiques ;</w:t>
      </w:r>
    </w:p>
    <w:p w14:paraId="13F58430" w14:textId="77777777" w:rsidR="007B1F6E" w:rsidRDefault="007B1F6E" w:rsidP="00614114">
      <w:pPr>
        <w:jc w:val="both"/>
      </w:pPr>
      <w:r>
        <w:t>Contribution à la mise en œuvre du Data Center natio</w:t>
      </w:r>
      <w:r w:rsidR="00E92772">
        <w:t>nal.</w:t>
      </w:r>
    </w:p>
    <w:p w14:paraId="4CDCED25" w14:textId="77777777" w:rsidR="007B1F6E" w:rsidRPr="00285FA5" w:rsidRDefault="00E92772" w:rsidP="00614114">
      <w:pPr>
        <w:jc w:val="both"/>
        <w:rPr>
          <w:b/>
          <w:sz w:val="24"/>
          <w:szCs w:val="24"/>
        </w:rPr>
      </w:pPr>
      <w:r w:rsidRPr="00285FA5">
        <w:rPr>
          <w:b/>
          <w:sz w:val="24"/>
          <w:szCs w:val="24"/>
        </w:rPr>
        <w:t>I</w:t>
      </w:r>
      <w:r w:rsidR="007B1F6E" w:rsidRPr="00285FA5">
        <w:rPr>
          <w:b/>
          <w:sz w:val="24"/>
          <w:szCs w:val="24"/>
        </w:rPr>
        <w:t>I. Activités réalisées en 2025</w:t>
      </w:r>
    </w:p>
    <w:p w14:paraId="528277C3" w14:textId="77777777" w:rsidR="007B1F6E" w:rsidRPr="00285FA5" w:rsidRDefault="007B1F6E" w:rsidP="00614114">
      <w:pPr>
        <w:jc w:val="both"/>
        <w:rPr>
          <w:b/>
        </w:rPr>
      </w:pPr>
      <w:r w:rsidRPr="00285FA5">
        <w:rPr>
          <w:b/>
        </w:rPr>
        <w:t>1. Infrastructures de fibre optique</w:t>
      </w:r>
    </w:p>
    <w:p w14:paraId="72394D14" w14:textId="77777777" w:rsidR="007B1F6E" w:rsidRDefault="007B1F6E" w:rsidP="00614114">
      <w:pPr>
        <w:jc w:val="both"/>
      </w:pPr>
      <w:r>
        <w:t>Réhabilitation et remplacement de plusieurs tronçons de fibre optique endommagés dans certaines zones stratégiques ;</w:t>
      </w:r>
    </w:p>
    <w:p w14:paraId="1B4EDEEC" w14:textId="77777777" w:rsidR="007B1F6E" w:rsidRDefault="007B1F6E" w:rsidP="00614114">
      <w:pPr>
        <w:jc w:val="both"/>
      </w:pPr>
      <w:r>
        <w:t>Participation aux travaux de sécurisation et d’extension du réseau de fibre optique gouvernemental.</w:t>
      </w:r>
    </w:p>
    <w:p w14:paraId="3BCAB184" w14:textId="77777777" w:rsidR="007B1F6E" w:rsidRPr="00285FA5" w:rsidRDefault="007B1F6E" w:rsidP="00614114">
      <w:pPr>
        <w:jc w:val="both"/>
        <w:rPr>
          <w:b/>
        </w:rPr>
      </w:pPr>
      <w:r w:rsidRPr="00285FA5">
        <w:rPr>
          <w:b/>
        </w:rPr>
        <w:t>2. Réseaux informatiques et interconnexion</w:t>
      </w:r>
    </w:p>
    <w:p w14:paraId="6A08EE1E" w14:textId="77777777" w:rsidR="007B1F6E" w:rsidRDefault="007B1F6E" w:rsidP="00614114">
      <w:pPr>
        <w:jc w:val="both"/>
      </w:pPr>
      <w:r>
        <w:t>Mise en place de réseaux semi-LAN au profit de plusieurs départements ministériels à savoir :</w:t>
      </w:r>
    </w:p>
    <w:p w14:paraId="73A3D494" w14:textId="77777777" w:rsidR="007B1F6E" w:rsidRDefault="007B1F6E" w:rsidP="00614114">
      <w:pPr>
        <w:jc w:val="both"/>
      </w:pPr>
      <w:r>
        <w:t>Primature</w:t>
      </w:r>
    </w:p>
    <w:p w14:paraId="6F1F303E" w14:textId="77777777" w:rsidR="007B1F6E" w:rsidRDefault="007B1F6E" w:rsidP="00614114">
      <w:pPr>
        <w:jc w:val="both"/>
      </w:pPr>
      <w:r>
        <w:t>Ministère des Télécommunications, de l’Economie Numérique et de la Digitalisation de l’Administration</w:t>
      </w:r>
    </w:p>
    <w:p w14:paraId="1A8AABBE" w14:textId="77777777" w:rsidR="007B1F6E" w:rsidRDefault="007B1F6E" w:rsidP="00614114">
      <w:pPr>
        <w:jc w:val="both"/>
      </w:pPr>
      <w:r>
        <w:t>Ministère de la Sécurité Publique et de l’Immigration</w:t>
      </w:r>
    </w:p>
    <w:p w14:paraId="54EB5D2E" w14:textId="77777777" w:rsidR="007B1F6E" w:rsidRDefault="007B1F6E" w:rsidP="00614114">
      <w:pPr>
        <w:jc w:val="both"/>
      </w:pPr>
      <w:r>
        <w:t>Ministère Secrétaire Général du Gouvernement chargé de la Promotion du Bilinguisme dans l’Administration et des Relations avec le Conseil National de Transition</w:t>
      </w:r>
    </w:p>
    <w:p w14:paraId="6462A0A6" w14:textId="77777777" w:rsidR="007B1F6E" w:rsidRDefault="007B1F6E" w:rsidP="00614114">
      <w:pPr>
        <w:jc w:val="both"/>
      </w:pPr>
      <w:r>
        <w:lastRenderedPageBreak/>
        <w:t xml:space="preserve">Ministère de la Jeunesse, des Sports et de la Promotion de l’Entrepreneuriat </w:t>
      </w:r>
    </w:p>
    <w:p w14:paraId="36B9F292" w14:textId="77777777" w:rsidR="007B1F6E" w:rsidRDefault="007B1F6E" w:rsidP="00614114">
      <w:pPr>
        <w:jc w:val="both"/>
      </w:pPr>
      <w:r>
        <w:t xml:space="preserve">Ministère de l’Enseignement Supérieur, de la Recherche Scientifique et de l’innovation </w:t>
      </w:r>
    </w:p>
    <w:p w14:paraId="169BA4F5" w14:textId="77777777" w:rsidR="007B1F6E" w:rsidRDefault="007B1F6E" w:rsidP="00614114">
      <w:pPr>
        <w:jc w:val="both"/>
      </w:pPr>
      <w:r>
        <w:t xml:space="preserve">Ministère de l’Education Nationale et de la Promotion Civique </w:t>
      </w:r>
    </w:p>
    <w:p w14:paraId="6C13FD47" w14:textId="77777777" w:rsidR="007B1F6E" w:rsidRDefault="007B1F6E" w:rsidP="00614114">
      <w:pPr>
        <w:jc w:val="both"/>
      </w:pPr>
      <w:r>
        <w:t xml:space="preserve">Ministère des Affaires étrangères, de l’Intégration Africaine et des Tchadiens de l’Étranger </w:t>
      </w:r>
    </w:p>
    <w:p w14:paraId="55E8886C" w14:textId="77777777" w:rsidR="007B1F6E" w:rsidRDefault="007B1F6E" w:rsidP="00614114">
      <w:pPr>
        <w:jc w:val="both"/>
      </w:pPr>
      <w:r>
        <w:t xml:space="preserve">Ministère de l’Administration du Territoire et de la Décentralisation. </w:t>
      </w:r>
    </w:p>
    <w:p w14:paraId="54C68C59" w14:textId="77777777" w:rsidR="007B1F6E" w:rsidRDefault="007B1F6E" w:rsidP="00614114">
      <w:pPr>
        <w:jc w:val="both"/>
      </w:pPr>
      <w:r>
        <w:t xml:space="preserve">Ministère de l’Action </w:t>
      </w:r>
      <w:r w:rsidR="00293E97">
        <w:t>Sociale, de</w:t>
      </w:r>
      <w:r>
        <w:t xml:space="preserve"> la </w:t>
      </w:r>
      <w:r w:rsidR="00293E97">
        <w:t>Solidarité Nationale</w:t>
      </w:r>
      <w:r>
        <w:t xml:space="preserve"> et des Affaires Humanitaires</w:t>
      </w:r>
    </w:p>
    <w:p w14:paraId="6003087F" w14:textId="77777777" w:rsidR="007B1F6E" w:rsidRDefault="007B1F6E" w:rsidP="00614114">
      <w:pPr>
        <w:jc w:val="both"/>
      </w:pPr>
      <w:r>
        <w:t>Ministère du Pétrole et de l’Énergie</w:t>
      </w:r>
    </w:p>
    <w:p w14:paraId="6F69EBFE" w14:textId="77777777" w:rsidR="007B1F6E" w:rsidRDefault="007B1F6E" w:rsidP="00614114">
      <w:pPr>
        <w:jc w:val="both"/>
      </w:pPr>
      <w:r>
        <w:t>Ministère du Commerce et de l’Industrie</w:t>
      </w:r>
      <w:r w:rsidR="00E92772">
        <w:t>.</w:t>
      </w:r>
    </w:p>
    <w:p w14:paraId="4D8F52C7" w14:textId="77777777" w:rsidR="007B1F6E" w:rsidRDefault="007B1F6E" w:rsidP="00614114">
      <w:pPr>
        <w:jc w:val="both"/>
      </w:pPr>
    </w:p>
    <w:p w14:paraId="0E677E87" w14:textId="77777777" w:rsidR="007B1F6E" w:rsidRDefault="007B1F6E" w:rsidP="00614114">
      <w:pPr>
        <w:jc w:val="both"/>
      </w:pPr>
      <w:r>
        <w:t>Interconnexion de services administratifs pour faciliter le partage sécurisé des données ;</w:t>
      </w:r>
    </w:p>
    <w:p w14:paraId="336DB98A" w14:textId="77777777" w:rsidR="007B1F6E" w:rsidRDefault="007B1F6E" w:rsidP="00614114">
      <w:pPr>
        <w:jc w:val="both"/>
      </w:pPr>
      <w:r>
        <w:t>Appui technique à la continuité de service des réseaux existants.</w:t>
      </w:r>
    </w:p>
    <w:p w14:paraId="1373BB54" w14:textId="77777777" w:rsidR="007B1F6E" w:rsidRPr="00285FA5" w:rsidRDefault="007B1F6E" w:rsidP="00614114">
      <w:pPr>
        <w:jc w:val="both"/>
        <w:rPr>
          <w:b/>
        </w:rPr>
      </w:pPr>
      <w:r w:rsidRPr="00285FA5">
        <w:rPr>
          <w:b/>
        </w:rPr>
        <w:t>3. Data Center et infrastructures numériques</w:t>
      </w:r>
    </w:p>
    <w:p w14:paraId="59E630F9" w14:textId="77777777" w:rsidR="007B1F6E" w:rsidRDefault="007B1F6E" w:rsidP="00614114">
      <w:pPr>
        <w:jc w:val="both"/>
      </w:pPr>
      <w:r>
        <w:t>Contribution à l’opérationnalisation du nouveau Data Center national ;</w:t>
      </w:r>
    </w:p>
    <w:p w14:paraId="6EF1A7C8" w14:textId="77777777" w:rsidR="007B1F6E" w:rsidRDefault="007B1F6E" w:rsidP="00614114">
      <w:pPr>
        <w:jc w:val="both"/>
      </w:pPr>
      <w:r>
        <w:t>Études et propositions pour l’inter</w:t>
      </w:r>
      <w:r w:rsidR="008A6B71">
        <w:t>connexion de</w:t>
      </w:r>
      <w:r w:rsidR="00E92772">
        <w:t xml:space="preserve"> micro Data Center</w:t>
      </w:r>
      <w:r>
        <w:t xml:space="preserve"> des projets sectoriels au Data Center central ;</w:t>
      </w:r>
    </w:p>
    <w:p w14:paraId="47BE9001" w14:textId="77777777" w:rsidR="007B1F6E" w:rsidRPr="00285FA5" w:rsidRDefault="007B1F6E" w:rsidP="00614114">
      <w:pPr>
        <w:jc w:val="both"/>
        <w:rPr>
          <w:b/>
        </w:rPr>
      </w:pPr>
      <w:r w:rsidRPr="00285FA5">
        <w:rPr>
          <w:b/>
        </w:rPr>
        <w:t>4. Assistance technique et appui institutionnel</w:t>
      </w:r>
    </w:p>
    <w:p w14:paraId="74A74303" w14:textId="77777777" w:rsidR="007B1F6E" w:rsidRDefault="007B1F6E" w:rsidP="00614114">
      <w:pPr>
        <w:jc w:val="both"/>
      </w:pPr>
      <w:r>
        <w:t>Appui technique aux ministères et institutions publiques dans la mise en œuvre de solutions TIC ;</w:t>
      </w:r>
    </w:p>
    <w:p w14:paraId="4FC2C353" w14:textId="77777777" w:rsidR="007B1F6E" w:rsidRDefault="007B1F6E" w:rsidP="00614114">
      <w:pPr>
        <w:jc w:val="both"/>
      </w:pPr>
      <w:r>
        <w:t>Participation à l’élaboration de termes de référence (TDR) pour des projets d’infrastructures TIC ;</w:t>
      </w:r>
    </w:p>
    <w:p w14:paraId="7DCC1D17" w14:textId="77777777" w:rsidR="007B1F6E" w:rsidRDefault="007B1F6E" w:rsidP="00614114">
      <w:pPr>
        <w:jc w:val="both"/>
      </w:pPr>
      <w:r>
        <w:t>Suivi technique de certains projets numériques nationaux.</w:t>
      </w:r>
    </w:p>
    <w:p w14:paraId="1A8508AC" w14:textId="77777777" w:rsidR="007B1F6E" w:rsidRPr="00285FA5" w:rsidRDefault="00E92772" w:rsidP="00614114">
      <w:pPr>
        <w:jc w:val="both"/>
        <w:rPr>
          <w:b/>
          <w:sz w:val="24"/>
          <w:szCs w:val="24"/>
        </w:rPr>
      </w:pPr>
      <w:r w:rsidRPr="00285FA5">
        <w:rPr>
          <w:b/>
          <w:sz w:val="24"/>
          <w:szCs w:val="24"/>
        </w:rPr>
        <w:t>III</w:t>
      </w:r>
      <w:r w:rsidR="007B1F6E" w:rsidRPr="00285FA5">
        <w:rPr>
          <w:b/>
          <w:sz w:val="24"/>
          <w:szCs w:val="24"/>
        </w:rPr>
        <w:t>. Perspectives pour l’année 2026</w:t>
      </w:r>
    </w:p>
    <w:p w14:paraId="7CAA7823" w14:textId="77777777" w:rsidR="007B1F6E" w:rsidRDefault="007B1F6E" w:rsidP="00614114">
      <w:pPr>
        <w:jc w:val="both"/>
      </w:pPr>
      <w:r>
        <w:t>Pour l’année 2026, la Direction des Infrastructures et TIC envisage :</w:t>
      </w:r>
    </w:p>
    <w:p w14:paraId="32CFC5C2" w14:textId="77777777" w:rsidR="007B1F6E" w:rsidRDefault="007B1F6E" w:rsidP="00614114">
      <w:pPr>
        <w:jc w:val="both"/>
      </w:pPr>
      <w:r>
        <w:t>La poursuite de l’extension et de la sécurisation du réseau fibre optique ;</w:t>
      </w:r>
    </w:p>
    <w:p w14:paraId="67E284CE" w14:textId="77777777" w:rsidR="007B1F6E" w:rsidRDefault="007B1F6E" w:rsidP="00614114">
      <w:pPr>
        <w:jc w:val="both"/>
      </w:pPr>
      <w:r>
        <w:t>L’achèvement de l’interconnexion des administrations publiques au Data Center national ;</w:t>
      </w:r>
    </w:p>
    <w:p w14:paraId="780DD129" w14:textId="77777777" w:rsidR="007B1F6E" w:rsidRDefault="007B1F6E" w:rsidP="00614114">
      <w:pPr>
        <w:jc w:val="both"/>
      </w:pPr>
      <w:r>
        <w:t>Le renforcement des capacités techniques des agents ;</w:t>
      </w:r>
    </w:p>
    <w:p w14:paraId="451E1B8A" w14:textId="77777777" w:rsidR="007B1F6E" w:rsidRDefault="007B1F6E" w:rsidP="00614114">
      <w:pPr>
        <w:jc w:val="both"/>
      </w:pPr>
      <w:r>
        <w:t>L’amélioration de la coordination avec les acteurs impliqués dans les travaux publics et les projets numériques ;</w:t>
      </w:r>
    </w:p>
    <w:p w14:paraId="2F134A89" w14:textId="77777777" w:rsidR="007B1F6E" w:rsidRDefault="007B1F6E" w:rsidP="00614114">
      <w:pPr>
        <w:jc w:val="both"/>
      </w:pPr>
      <w:r>
        <w:t>La contribution active à la mise en œuvre de la stratégie nationale du numérique et du e-Gouvernement.</w:t>
      </w:r>
    </w:p>
    <w:p w14:paraId="121F359A" w14:textId="77777777" w:rsidR="00000000" w:rsidRDefault="00000000" w:rsidP="00614114">
      <w:pPr>
        <w:jc w:val="both"/>
      </w:pPr>
    </w:p>
    <w:p w14:paraId="52580187" w14:textId="77777777" w:rsidR="009E4205" w:rsidRDefault="009E4205" w:rsidP="00614114">
      <w:pPr>
        <w:jc w:val="both"/>
      </w:pPr>
    </w:p>
    <w:p w14:paraId="153F74CF" w14:textId="77777777" w:rsidR="00285FA5" w:rsidRDefault="00285FA5" w:rsidP="00614114">
      <w:pPr>
        <w:jc w:val="both"/>
      </w:pPr>
    </w:p>
    <w:p w14:paraId="3E70D7BB" w14:textId="77777777" w:rsidR="00285FA5" w:rsidRDefault="00285FA5" w:rsidP="00614114">
      <w:pPr>
        <w:jc w:val="both"/>
      </w:pPr>
    </w:p>
    <w:p w14:paraId="0A10F30F" w14:textId="77777777" w:rsidR="00285FA5" w:rsidRDefault="00285FA5" w:rsidP="00614114">
      <w:pPr>
        <w:jc w:val="both"/>
      </w:pPr>
    </w:p>
    <w:p w14:paraId="47493CEC" w14:textId="77777777" w:rsidR="00285FA5" w:rsidRDefault="00285FA5" w:rsidP="00614114">
      <w:pPr>
        <w:jc w:val="both"/>
      </w:pPr>
    </w:p>
    <w:p w14:paraId="5FB30598" w14:textId="77777777" w:rsidR="00285FA5" w:rsidRDefault="00285FA5" w:rsidP="00614114">
      <w:pPr>
        <w:jc w:val="both"/>
      </w:pPr>
    </w:p>
    <w:p w14:paraId="71EA8C94" w14:textId="77777777" w:rsidR="00604784" w:rsidRPr="00604784" w:rsidRDefault="00604784" w:rsidP="0060478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fr-FR"/>
        </w:rPr>
      </w:pPr>
      <w:r w:rsidRPr="00604784">
        <w:rPr>
          <w:rFonts w:eastAsia="Times New Roman" w:cstheme="minorHAnsi"/>
          <w:b/>
          <w:bCs/>
          <w:lang w:eastAsia="fr-FR"/>
        </w:rPr>
        <w:t>Annexes</w:t>
      </w:r>
    </w:p>
    <w:p w14:paraId="4E200D57" w14:textId="77777777" w:rsidR="00604784" w:rsidRPr="00604784" w:rsidRDefault="00604784" w:rsidP="006047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604784">
        <w:rPr>
          <w:rFonts w:eastAsia="Times New Roman" w:cstheme="minorHAnsi"/>
          <w:lang w:eastAsia="fr-FR"/>
        </w:rPr>
        <w:t>Quelques images illustrant les séances de travail réalisées avec les équipes techniques.</w:t>
      </w:r>
    </w:p>
    <w:p w14:paraId="3EAC9AF2" w14:textId="77777777" w:rsidR="00604784" w:rsidRPr="00604784" w:rsidRDefault="00604784" w:rsidP="00604784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604784">
        <w:rPr>
          <w:rFonts w:eastAsia="Times New Roman" w:cstheme="minorHAnsi"/>
          <w:lang w:eastAsia="fr-FR"/>
        </w:rPr>
        <w:t>Par ailleurs, des travaux de réhabilitation sont en cours afin de rétablir les liaisons en fibre optique endommagées à la suite des travaux de bitumage. Plusieurs ministères ont été impactés par ces interruptions de liaison.</w:t>
      </w:r>
    </w:p>
    <w:p w14:paraId="7EC115AB" w14:textId="77777777" w:rsidR="00604784" w:rsidRPr="00604784" w:rsidRDefault="00604784" w:rsidP="00604784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604784">
        <w:rPr>
          <w:rFonts w:eastAsia="Times New Roman" w:cstheme="minorHAnsi"/>
          <w:lang w:eastAsia="fr-FR"/>
        </w:rPr>
        <w:t>Les institutions concernées feront l’objet d’une communication détaillée dans un rapport complémentaire.</w:t>
      </w:r>
    </w:p>
    <w:p w14:paraId="50694691" w14:textId="77777777" w:rsidR="00C043A1" w:rsidRPr="00285FA5" w:rsidRDefault="00C043A1" w:rsidP="006508D2">
      <w:pPr>
        <w:jc w:val="both"/>
        <w:rPr>
          <w:rFonts w:cstheme="minorHAnsi"/>
          <w:i/>
          <w:iCs/>
        </w:rPr>
      </w:pPr>
    </w:p>
    <w:p w14:paraId="71C515D8" w14:textId="77777777" w:rsidR="006508D2" w:rsidRDefault="006508D2" w:rsidP="006508D2">
      <w:pPr>
        <w:jc w:val="both"/>
      </w:pPr>
      <w:r>
        <w:rPr>
          <w:noProof/>
          <w:lang w:eastAsia="fr-FR"/>
        </w:rPr>
        <w:lastRenderedPageBreak/>
        <w:drawing>
          <wp:inline distT="0" distB="0" distL="0" distR="0" wp14:anchorId="0EB23C7F" wp14:editId="66C785AA">
            <wp:extent cx="5760720" cy="76809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6-01-15 at 10.04.45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 wp14:anchorId="0F5FA713" wp14:editId="63992EFC">
            <wp:extent cx="4108450" cy="8892540"/>
            <wp:effectExtent l="0" t="0" r="635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6-01-15 at 10.08.38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45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 wp14:anchorId="06AC6466" wp14:editId="1E945148">
            <wp:extent cx="5760720" cy="2661285"/>
            <wp:effectExtent l="0" t="0" r="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6-01-15 at 10.08.3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 wp14:anchorId="3AFF01C9" wp14:editId="63F4528F">
            <wp:extent cx="4108450" cy="8892540"/>
            <wp:effectExtent l="0" t="0" r="635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6-01-15 at 10.09.43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45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altName w:val="Corbel Light"/>
    <w:charset w:val="00"/>
    <w:family w:val="swiss"/>
    <w:pitch w:val="default"/>
    <w:sig w:usb0="00000000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F57FD"/>
    <w:multiLevelType w:val="multilevel"/>
    <w:tmpl w:val="A112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97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6E"/>
    <w:rsid w:val="000340DF"/>
    <w:rsid w:val="00285FA5"/>
    <w:rsid w:val="00293E97"/>
    <w:rsid w:val="003C30A8"/>
    <w:rsid w:val="005338EE"/>
    <w:rsid w:val="00604784"/>
    <w:rsid w:val="00614114"/>
    <w:rsid w:val="006508D2"/>
    <w:rsid w:val="00787E09"/>
    <w:rsid w:val="007B1F6E"/>
    <w:rsid w:val="008A6B71"/>
    <w:rsid w:val="008C55FA"/>
    <w:rsid w:val="009E4205"/>
    <w:rsid w:val="00AF7BBA"/>
    <w:rsid w:val="00B95C6A"/>
    <w:rsid w:val="00C043A1"/>
    <w:rsid w:val="00DD05E9"/>
    <w:rsid w:val="00E9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FFFA"/>
  <w15:chartTrackingRefBased/>
  <w15:docId w15:val="{AF59DA90-93A8-4640-B68C-8A82E88F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047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rsid w:val="00C043A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60478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04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32D079184C4A8DB68FF49E41CCD0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0EBACD-AFDA-4F0A-9051-43B1A9FC7D49}"/>
      </w:docPartPr>
      <w:docPartBody>
        <w:p w:rsidR="004F6D9C" w:rsidRDefault="00360346" w:rsidP="00360346">
          <w:pPr>
            <w:pStyle w:val="1432D079184C4A8DB68FF49E41CCD045"/>
          </w:pPr>
          <w:r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altName w:val="Corbel Light"/>
    <w:charset w:val="00"/>
    <w:family w:val="swiss"/>
    <w:pitch w:val="default"/>
    <w:sig w:usb0="00000000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346"/>
    <w:rsid w:val="000340DF"/>
    <w:rsid w:val="002C6540"/>
    <w:rsid w:val="00360346"/>
    <w:rsid w:val="004F6D9C"/>
    <w:rsid w:val="0093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60346"/>
  </w:style>
  <w:style w:type="paragraph" w:customStyle="1" w:styleId="1432D079184C4A8DB68FF49E41CCD045">
    <w:name w:val="1432D079184C4A8DB68FF49E41CCD045"/>
    <w:rsid w:val="003603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FARADJ DJADDA</cp:lastModifiedBy>
  <cp:revision>2</cp:revision>
  <dcterms:created xsi:type="dcterms:W3CDTF">2026-04-17T10:39:00Z</dcterms:created>
  <dcterms:modified xsi:type="dcterms:W3CDTF">2026-04-17T10:39:00Z</dcterms:modified>
</cp:coreProperties>
</file>