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76" w:rsidRPr="008B6976" w:rsidRDefault="008B6976" w:rsidP="008B6976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fr-FR"/>
        </w:rPr>
      </w:pPr>
      <w:r w:rsidRPr="008B6976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fr-FR"/>
        </w:rPr>
        <w:t>Feuille de route pour l'alignement du Tchad sur le Protocole sur le commerce numérique de la ZLECAf</w:t>
      </w:r>
    </w:p>
    <w:p w:rsidR="008B6976" w:rsidRPr="008B6976" w:rsidRDefault="008B6976" w:rsidP="008B6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</w:pPr>
      <w:r w:rsidRPr="008B6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fr-FR"/>
        </w:rPr>
        <w:t>Prochaine étape immédiate : lancer la dynamique (2026)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53"/>
        <w:gridCol w:w="6329"/>
        <w:gridCol w:w="3080"/>
        <w:gridCol w:w="1732"/>
      </w:tblGrid>
      <w:tr w:rsidR="008B6976" w:rsidRPr="008B6976" w:rsidTr="008B6976"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Axe prioritaire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Actions clés immédiates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Institutions responsables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Calendrier indicatif</w:t>
            </w:r>
          </w:p>
        </w:tc>
      </w:tr>
      <w:tr w:rsidR="008B6976" w:rsidRPr="008B6976" w:rsidTr="008B6976"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fr-FR"/>
              </w:rPr>
              <w:t>1. Gouvernance et coordination institutionnelle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• </w:t>
            </w:r>
            <w:r w:rsidRPr="008B6976">
              <w:rPr>
                <w:rFonts w:ascii="Segoe UI" w:eastAsia="Times New Roman" w:hAnsi="Segoe UI" w:cs="Segoe UI"/>
                <w:bCs/>
                <w:sz w:val="23"/>
                <w:szCs w:val="23"/>
                <w:lang w:eastAsia="fr-FR"/>
              </w:rPr>
              <w:t>Adopter un décret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 créant un Comité national du commerce numérique (CNCN), intégrant le point focal pour le commerce numérique de la ZLECAf et ses missions.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br/>
              <w:t>• </w:t>
            </w:r>
            <w:r w:rsidRPr="008B6976">
              <w:rPr>
                <w:rFonts w:ascii="Segoe UI" w:eastAsia="Times New Roman" w:hAnsi="Segoe UI" w:cs="Segoe UI"/>
                <w:bCs/>
                <w:sz w:val="23"/>
                <w:szCs w:val="23"/>
                <w:lang w:eastAsia="fr-FR"/>
              </w:rPr>
              <w:t>Désigner officiellement le point focal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 chargé des notifications au Secrétariat de la ZLECAf.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br/>
              <w:t>• </w:t>
            </w:r>
            <w:r w:rsidRPr="008B6976">
              <w:rPr>
                <w:rFonts w:ascii="Segoe UI" w:eastAsia="Times New Roman" w:hAnsi="Segoe UI" w:cs="Segoe UI"/>
                <w:bCs/>
                <w:sz w:val="23"/>
                <w:szCs w:val="23"/>
                <w:lang w:eastAsia="fr-FR"/>
              </w:rPr>
              <w:t>Relier le CNCN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 au Comité national de mise en œuvre de la ZLECAf pour assurer la cohérence des politiques.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MTEN, Ministère du Commerce, Ministère de la Justice, ANSICE, CPDCP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fr-FR"/>
              </w:rPr>
              <w:t>Avril – Juin 2026</w:t>
            </w:r>
          </w:p>
        </w:tc>
      </w:tr>
      <w:tr w:rsidR="008B6976" w:rsidRPr="008B6976" w:rsidTr="008B6976"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fr-FR"/>
              </w:rPr>
              <w:t>2. Planification stratégique et alignement régional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• </w:t>
            </w:r>
            <w:r w:rsidRPr="008B6976">
              <w:rPr>
                <w:rFonts w:ascii="Segoe UI" w:eastAsia="Times New Roman" w:hAnsi="Segoe UI" w:cs="Segoe UI"/>
                <w:bCs/>
                <w:sz w:val="23"/>
                <w:szCs w:val="23"/>
                <w:lang w:eastAsia="fr-FR"/>
              </w:rPr>
              <w:t>Élaborer la Stratégie nationale sur le commerce numérique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, en cohérence avec la loi type de la CEEAC et le Protocole ZLECAf.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br/>
              <w:t>• </w:t>
            </w:r>
            <w:r w:rsidRPr="008B6976">
              <w:rPr>
                <w:rFonts w:ascii="Segoe UI" w:eastAsia="Times New Roman" w:hAnsi="Segoe UI" w:cs="Segoe UI"/>
                <w:bCs/>
                <w:sz w:val="23"/>
                <w:szCs w:val="23"/>
                <w:lang w:eastAsia="fr-FR"/>
              </w:rPr>
              <w:t>Adopter une feuille de route nationale quinquennale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 déclinant les réformes législatives, réglementaires et institutionnelles.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br/>
              <w:t>• </w:t>
            </w:r>
            <w:r w:rsidRPr="008B6976">
              <w:rPr>
                <w:rFonts w:ascii="Segoe UI" w:eastAsia="Times New Roman" w:hAnsi="Segoe UI" w:cs="Segoe UI"/>
                <w:bCs/>
                <w:sz w:val="23"/>
                <w:szCs w:val="23"/>
                <w:lang w:eastAsia="fr-FR"/>
              </w:rPr>
              <w:t>Prioriser les réformes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 en fonction du double référentiel ZLECAf/CEEAC.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MTEN, Ministère du Commerce, CNCN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fr-FR"/>
              </w:rPr>
              <w:t>Juin – Septembre 2026</w:t>
            </w:r>
          </w:p>
        </w:tc>
      </w:tr>
    </w:tbl>
    <w:p w:rsidR="008B6976" w:rsidRPr="008B6976" w:rsidRDefault="008B6976" w:rsidP="008B6976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fr-FR"/>
        </w:rPr>
      </w:pPr>
      <w:r w:rsidRPr="008B6976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fr-FR"/>
        </w:rPr>
        <w:lastRenderedPageBreak/>
        <w:t>Chantiers à lancer (planification détaillée à définir après mise en place de la gouvernance)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18"/>
        <w:gridCol w:w="6587"/>
        <w:gridCol w:w="2926"/>
        <w:gridCol w:w="1663"/>
      </w:tblGrid>
      <w:tr w:rsidR="008B6976" w:rsidRPr="008B6976" w:rsidTr="008B6976"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Axe prioritaire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Actions clés à engager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Institutions responsables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Calendrier indicatif</w:t>
            </w:r>
          </w:p>
        </w:tc>
      </w:tr>
      <w:tr w:rsidR="008B6976" w:rsidRPr="008B6976" w:rsidTr="008B6976"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fr-FR"/>
              </w:rPr>
              <w:t>3. Cadre juridique et réglementaire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• Engager l’élaboration d’une </w:t>
            </w:r>
            <w:r w:rsidRPr="008B6976">
              <w:rPr>
                <w:rFonts w:ascii="Segoe UI" w:eastAsia="Times New Roman" w:hAnsi="Segoe UI" w:cs="Segoe UI"/>
                <w:bCs/>
                <w:sz w:val="23"/>
                <w:szCs w:val="23"/>
                <w:lang w:eastAsia="fr-FR"/>
              </w:rPr>
              <w:t>loi-cadre sur le commerce numérique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 (définitions harmonisées, champ élargi, objectifs ZLECAf).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br/>
              <w:t>• Adopter les </w:t>
            </w:r>
            <w:r w:rsidRPr="008B6976">
              <w:rPr>
                <w:rFonts w:ascii="Segoe UI" w:eastAsia="Times New Roman" w:hAnsi="Segoe UI" w:cs="Segoe UI"/>
                <w:bCs/>
                <w:sz w:val="23"/>
                <w:szCs w:val="23"/>
                <w:lang w:eastAsia="fr-FR"/>
              </w:rPr>
              <w:t>décrets d’application prioritaires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 : transferts transfrontaliers de données (loi n° 007/PR/2015), renforcement des mandats de l’ANSICE et de la CPDCP.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br/>
              <w:t>• Introduire des dispositions sur l’</w:t>
            </w:r>
            <w:r w:rsidRPr="008B6976">
              <w:rPr>
                <w:rFonts w:ascii="Segoe UI" w:eastAsia="Times New Roman" w:hAnsi="Segoe UI" w:cs="Segoe UI"/>
                <w:bCs/>
                <w:sz w:val="23"/>
                <w:szCs w:val="23"/>
                <w:lang w:eastAsia="fr-FR"/>
              </w:rPr>
              <w:t>identité numérique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, la </w:t>
            </w:r>
            <w:r w:rsidRPr="008B6976">
              <w:rPr>
                <w:rFonts w:ascii="Segoe UI" w:eastAsia="Times New Roman" w:hAnsi="Segoe UI" w:cs="Segoe UI"/>
                <w:bCs/>
                <w:sz w:val="23"/>
                <w:szCs w:val="23"/>
                <w:lang w:eastAsia="fr-FR"/>
              </w:rPr>
              <w:t>facturation électronique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 et la </w:t>
            </w:r>
            <w:r w:rsidRPr="008B6976">
              <w:rPr>
                <w:rFonts w:ascii="Segoe UI" w:eastAsia="Times New Roman" w:hAnsi="Segoe UI" w:cs="Segoe UI"/>
                <w:bCs/>
                <w:sz w:val="23"/>
                <w:szCs w:val="23"/>
                <w:lang w:eastAsia="fr-FR"/>
              </w:rPr>
              <w:t>protection des consommateurs en ligne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.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Ministère de la Justice, MTEN, ANSICE, CPDCP, Parlement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À définir / post-2026</w:t>
            </w:r>
          </w:p>
        </w:tc>
      </w:tr>
      <w:tr w:rsidR="008B6976" w:rsidRPr="008B6976" w:rsidTr="008B6976"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fr-FR"/>
              </w:rPr>
              <w:t>4. Renforcement institutionnel et opérationnel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• Accroître les </w:t>
            </w:r>
            <w:r w:rsidRPr="008B6976">
              <w:rPr>
                <w:rFonts w:ascii="Segoe UI" w:eastAsia="Times New Roman" w:hAnsi="Segoe UI" w:cs="Segoe UI"/>
                <w:bCs/>
                <w:sz w:val="23"/>
                <w:szCs w:val="23"/>
                <w:lang w:eastAsia="fr-FR"/>
              </w:rPr>
              <w:t>capacités humaines et financières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 de l’ANSICE et de la CPDCP (recrutement, formation, équipement).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br/>
              <w:t>• Lancer un programme national de </w:t>
            </w:r>
            <w:r w:rsidRPr="008B6976">
              <w:rPr>
                <w:rFonts w:ascii="Segoe UI" w:eastAsia="Times New Roman" w:hAnsi="Segoe UI" w:cs="Segoe UI"/>
                <w:bCs/>
                <w:sz w:val="23"/>
                <w:szCs w:val="23"/>
                <w:lang w:eastAsia="fr-FR"/>
              </w:rPr>
              <w:t>sensibilisation et de formation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 aux exigences du Protocole (administrations, MPME, startups, femmes et jeunes).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br/>
              <w:t>• Créer une </w:t>
            </w:r>
            <w:r w:rsidRPr="008B6976">
              <w:rPr>
                <w:rFonts w:ascii="Segoe UI" w:eastAsia="Times New Roman" w:hAnsi="Segoe UI" w:cs="Segoe UI"/>
                <w:bCs/>
                <w:sz w:val="23"/>
                <w:szCs w:val="23"/>
                <w:lang w:eastAsia="fr-FR"/>
              </w:rPr>
              <w:t>base de données des startups numériques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 et encourager les projets innovants portés par les jeunes et les femmes (incubateurs, financements).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MTEN, ANSICE, CPDCP, Min. MPME, Min. Jeunesse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À définir / post-2026</w:t>
            </w:r>
          </w:p>
        </w:tc>
      </w:tr>
      <w:tr w:rsidR="008B6976" w:rsidRPr="008B6976" w:rsidTr="008B6976"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fr-FR"/>
              </w:rPr>
              <w:t>5. Transparence et accès à l’information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• Mettre en place un </w:t>
            </w:r>
            <w:r w:rsidRPr="008B6976">
              <w:rPr>
                <w:rFonts w:ascii="Segoe UI" w:eastAsia="Times New Roman" w:hAnsi="Segoe UI" w:cs="Segoe UI"/>
                <w:bCs/>
                <w:sz w:val="23"/>
                <w:szCs w:val="23"/>
                <w:lang w:eastAsia="fr-FR"/>
              </w:rPr>
              <w:t>portail national d’information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 sur le commerce numérique regroupant lois, décrets et politiques sectorielles (formats ouverts).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br/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lastRenderedPageBreak/>
              <w:t>• Adopter une </w:t>
            </w:r>
            <w:r w:rsidRPr="008B6976">
              <w:rPr>
                <w:rFonts w:ascii="Segoe UI" w:eastAsia="Times New Roman" w:hAnsi="Segoe UI" w:cs="Segoe UI"/>
                <w:bCs/>
                <w:sz w:val="23"/>
                <w:szCs w:val="23"/>
                <w:lang w:eastAsia="fr-FR"/>
              </w:rPr>
              <w:t>politique nationale de données ouvertes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 et désigner le MTEN comme autorité de coordination.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br/>
              <w:t>• Établir une procédure de </w:t>
            </w:r>
            <w:r w:rsidRPr="008B6976">
              <w:rPr>
                <w:rFonts w:ascii="Segoe UI" w:eastAsia="Times New Roman" w:hAnsi="Segoe UI" w:cs="Segoe UI"/>
                <w:bCs/>
                <w:sz w:val="23"/>
                <w:szCs w:val="23"/>
                <w:lang w:eastAsia="fr-FR"/>
              </w:rPr>
              <w:t>notification systématique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 au Secrétariat de la ZLECAf.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lastRenderedPageBreak/>
              <w:t>MTEN, INSEED, ANSICE, Min. Commerce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À définir / post-2026</w:t>
            </w:r>
          </w:p>
        </w:tc>
      </w:tr>
      <w:tr w:rsidR="008B6976" w:rsidRPr="008B6976" w:rsidTr="008B6976"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fr-FR"/>
              </w:rPr>
              <w:lastRenderedPageBreak/>
              <w:t>6. Coopération régionale et assistance technique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• </w:t>
            </w:r>
            <w:bookmarkStart w:id="0" w:name="_GoBack"/>
            <w:r w:rsidRPr="008B6976">
              <w:rPr>
                <w:rFonts w:ascii="Segoe UI" w:eastAsia="Times New Roman" w:hAnsi="Segoe UI" w:cs="Segoe UI"/>
                <w:bCs/>
                <w:sz w:val="23"/>
                <w:szCs w:val="23"/>
                <w:lang w:eastAsia="fr-FR"/>
              </w:rPr>
              <w:t>Formaliser des partenariats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 avec la CEEAC et la CEMAC (</w:t>
            </w:r>
            <w:proofErr w:type="spellStart"/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cybersécurité</w:t>
            </w:r>
            <w:proofErr w:type="spellEnd"/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, interopérabilité des paiements, gouvernance des données).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br/>
              <w:t>• </w:t>
            </w:r>
            <w:r w:rsidRPr="008B6976">
              <w:rPr>
                <w:rFonts w:ascii="Segoe UI" w:eastAsia="Times New Roman" w:hAnsi="Segoe UI" w:cs="Segoe UI"/>
                <w:bCs/>
                <w:sz w:val="23"/>
                <w:szCs w:val="23"/>
                <w:lang w:eastAsia="fr-FR"/>
              </w:rPr>
              <w:t>Signer des protocoles d’accord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 pour l’entraide judiciaire et les enquêtes transfrontalières.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br/>
              <w:t>• </w:t>
            </w:r>
            <w:r w:rsidRPr="008B6976">
              <w:rPr>
                <w:rFonts w:ascii="Segoe UI" w:eastAsia="Times New Roman" w:hAnsi="Segoe UI" w:cs="Segoe UI"/>
                <w:bCs/>
                <w:sz w:val="23"/>
                <w:szCs w:val="23"/>
                <w:lang w:eastAsia="fr-FR"/>
              </w:rPr>
              <w:t>Mobiliser l’assistance technique et financière</w:t>
            </w: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 xml:space="preserve"> des partenaires (à identifier) pour accompagner les réformes </w:t>
            </w:r>
            <w:bookmarkEnd w:id="0"/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prioritaires.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MTEN, ANSICE, Min. Affaires étrangères, CNCN</w:t>
            </w:r>
          </w:p>
        </w:tc>
        <w:tc>
          <w:tcPr>
            <w:tcW w:w="0" w:type="auto"/>
            <w:hideMark/>
          </w:tcPr>
          <w:p w:rsidR="008B6976" w:rsidRPr="008B6976" w:rsidRDefault="008B6976" w:rsidP="008B6976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</w:pPr>
            <w:r w:rsidRPr="008B6976">
              <w:rPr>
                <w:rFonts w:ascii="Segoe UI" w:eastAsia="Times New Roman" w:hAnsi="Segoe UI" w:cs="Segoe UI"/>
                <w:sz w:val="23"/>
                <w:szCs w:val="23"/>
                <w:lang w:eastAsia="fr-FR"/>
              </w:rPr>
              <w:t>À définir / post-2026</w:t>
            </w:r>
          </w:p>
        </w:tc>
      </w:tr>
    </w:tbl>
    <w:p w:rsidR="008B6976" w:rsidRPr="008B6976" w:rsidRDefault="008B6976" w:rsidP="008B6976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fr-FR"/>
        </w:rPr>
      </w:pPr>
      <w:r w:rsidRPr="008B6976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fr-FR"/>
        </w:rPr>
        <w:t xml:space="preserve">Prochaines étapes immédiates </w:t>
      </w:r>
    </w:p>
    <w:p w:rsidR="008B6976" w:rsidRPr="008B6976" w:rsidRDefault="008B6976" w:rsidP="008B697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</w:pPr>
      <w:r w:rsidRPr="008B6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fr-FR"/>
        </w:rPr>
        <w:t>J+15 :</w:t>
      </w:r>
      <w:r w:rsidRPr="008B6976"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  <w:t> Produire une note de synthèse de l'atelier et du rapport, à l'attention du Cabinet du Ministre, proposant le lancement des actions immédiates.</w:t>
      </w:r>
    </w:p>
    <w:p w:rsidR="008B6976" w:rsidRPr="008B6976" w:rsidRDefault="008B6976" w:rsidP="008B697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</w:pPr>
      <w:r w:rsidRPr="008B6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fr-FR"/>
        </w:rPr>
        <w:t>J+30 :</w:t>
      </w:r>
      <w:r w:rsidRPr="008B6976"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  <w:t> Amorcer la rédaction du </w:t>
      </w:r>
      <w:r w:rsidRPr="008B6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fr-FR"/>
        </w:rPr>
        <w:t>décret portant création du CNCN</w:t>
      </w:r>
      <w:r w:rsidRPr="008B6976"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  <w:t> (Axe 1) en collaboration avec le Ministère de la Justice et le Secrétariat Général du Gouvernement.</w:t>
      </w:r>
    </w:p>
    <w:p w:rsidR="008B6976" w:rsidRPr="008B6976" w:rsidRDefault="008B6976" w:rsidP="008B697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</w:pPr>
      <w:r w:rsidRPr="008B6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fr-FR"/>
        </w:rPr>
        <w:t>J+45 :</w:t>
      </w:r>
      <w:r w:rsidRPr="008B6976"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  <w:t> Organiser une première réunion technique interministérielle restreinte (MTEN, Commerce, Justice, ANSICE) pour cadrer l'élaboration de la </w:t>
      </w:r>
      <w:r w:rsidRPr="008B6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fr-FR"/>
        </w:rPr>
        <w:t>Stratégie nationale</w:t>
      </w:r>
      <w:r w:rsidRPr="008B6976"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  <w:t> (Axe 2) et valider le processus de consultation.</w:t>
      </w:r>
    </w:p>
    <w:p w:rsidR="002D7606" w:rsidRDefault="002D7606"/>
    <w:sectPr w:rsidR="002D7606" w:rsidSect="008B69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500383"/>
    <w:multiLevelType w:val="multilevel"/>
    <w:tmpl w:val="C0066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3D"/>
    <w:rsid w:val="00065CD1"/>
    <w:rsid w:val="002D7606"/>
    <w:rsid w:val="00391794"/>
    <w:rsid w:val="00636109"/>
    <w:rsid w:val="00673A48"/>
    <w:rsid w:val="0083333D"/>
    <w:rsid w:val="008B6976"/>
    <w:rsid w:val="00B2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C7255-7794-4824-9D4B-A8F340EB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B6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685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6810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596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2026-03-12T22:34:00Z</dcterms:created>
  <dcterms:modified xsi:type="dcterms:W3CDTF">2026-03-12T23:17:00Z</dcterms:modified>
</cp:coreProperties>
</file>